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E95E0"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8"/>
          <w:szCs w:val="28"/>
        </w:rPr>
      </w:pPr>
      <w:bookmarkStart w:id="0" w:name="_GoBack"/>
      <w:bookmarkEnd w:id="0"/>
      <w:r w:rsidRPr="00CB172F">
        <w:rPr>
          <w:rFonts w:ascii="Times New Roman" w:hAnsi="Times New Roman" w:cs="Times New Roman"/>
          <w:b/>
          <w:bCs/>
          <w:color w:val="000000"/>
          <w:kern w:val="1"/>
          <w:sz w:val="28"/>
          <w:szCs w:val="28"/>
        </w:rPr>
        <w:t>Wzór odwołania do sądu cywilnego od decyzji emerytalnej zmniejszającej  świadczenie</w:t>
      </w:r>
    </w:p>
    <w:p w14:paraId="45C8962E"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8"/>
          <w:szCs w:val="28"/>
        </w:rPr>
      </w:pPr>
      <w:r w:rsidRPr="00CB172F">
        <w:rPr>
          <w:rFonts w:ascii="Times New Roman" w:hAnsi="Times New Roman" w:cs="Times New Roman"/>
          <w:b/>
          <w:bCs/>
          <w:color w:val="000000"/>
          <w:kern w:val="1"/>
          <w:sz w:val="28"/>
          <w:szCs w:val="28"/>
        </w:rPr>
        <w:t xml:space="preserve"> </w:t>
      </w:r>
    </w:p>
    <w:p w14:paraId="3B363A74"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0"/>
          <w:szCs w:val="20"/>
        </w:rPr>
      </w:pPr>
      <w:r w:rsidRPr="00CB172F">
        <w:rPr>
          <w:rFonts w:ascii="Times New Roman" w:hAnsi="Times New Roman" w:cs="Times New Roman"/>
          <w:color w:val="000000"/>
          <w:kern w:val="1"/>
          <w:sz w:val="20"/>
          <w:szCs w:val="20"/>
        </w:rPr>
        <w:t>- miejsca wykropkowane należy uzupełnić,</w:t>
      </w:r>
    </w:p>
    <w:p w14:paraId="2A6D4284"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0"/>
          <w:szCs w:val="20"/>
        </w:rPr>
      </w:pPr>
      <w:r w:rsidRPr="00CB172F">
        <w:rPr>
          <w:rFonts w:ascii="Times New Roman" w:hAnsi="Times New Roman" w:cs="Times New Roman"/>
          <w:color w:val="000000"/>
          <w:kern w:val="1"/>
          <w:sz w:val="20"/>
          <w:szCs w:val="20"/>
        </w:rPr>
        <w:t>-   w miejsca zapisane kursywą należy wstawić właściwe informacje lub zastosować zawarte w nich sugestie.</w:t>
      </w:r>
    </w:p>
    <w:p w14:paraId="3C9D9BA5"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0"/>
          <w:szCs w:val="20"/>
        </w:rPr>
      </w:pPr>
    </w:p>
    <w:p w14:paraId="0568CCAE" w14:textId="77777777" w:rsidR="00CB172F" w:rsidRPr="00CB172F" w:rsidRDefault="00CB172F" w:rsidP="00CB172F">
      <w:pPr>
        <w:widowControl w:val="0"/>
        <w:suppressAutoHyphens/>
        <w:autoSpaceDE w:val="0"/>
        <w:autoSpaceDN w:val="0"/>
        <w:adjustRightInd w:val="0"/>
        <w:spacing w:after="120" w:line="240" w:lineRule="auto"/>
        <w:jc w:val="right"/>
        <w:rPr>
          <w:rFonts w:ascii="Times New Roman" w:hAnsi="Times New Roman" w:cs="Times New Roman"/>
          <w:kern w:val="1"/>
          <w:sz w:val="24"/>
          <w:szCs w:val="24"/>
        </w:rPr>
      </w:pPr>
    </w:p>
    <w:p w14:paraId="2080EA7B" w14:textId="77777777" w:rsidR="00CB172F" w:rsidRPr="00CB172F" w:rsidRDefault="00CB172F" w:rsidP="00CB172F">
      <w:pPr>
        <w:widowControl w:val="0"/>
        <w:suppressAutoHyphens/>
        <w:autoSpaceDE w:val="0"/>
        <w:autoSpaceDN w:val="0"/>
        <w:adjustRightInd w:val="0"/>
        <w:spacing w:after="120" w:line="240" w:lineRule="auto"/>
        <w:jc w:val="right"/>
        <w:rPr>
          <w:rFonts w:ascii="Times New Roman" w:hAnsi="Times New Roman" w:cs="Times New Roman"/>
          <w:kern w:val="1"/>
          <w:sz w:val="24"/>
          <w:szCs w:val="24"/>
        </w:rPr>
      </w:pPr>
    </w:p>
    <w:p w14:paraId="0CB03E2A" w14:textId="77777777" w:rsidR="00CB172F" w:rsidRPr="00CB172F" w:rsidRDefault="00CB172F" w:rsidP="00CB172F">
      <w:pPr>
        <w:widowControl w:val="0"/>
        <w:suppressAutoHyphens/>
        <w:autoSpaceDE w:val="0"/>
        <w:autoSpaceDN w:val="0"/>
        <w:adjustRightInd w:val="0"/>
        <w:spacing w:after="120" w:line="240" w:lineRule="auto"/>
        <w:jc w:val="right"/>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dnia …………..  2020 r.</w:t>
      </w:r>
    </w:p>
    <w:p w14:paraId="604D7DB0" w14:textId="73E35F7A" w:rsidR="00CB172F" w:rsidRDefault="00CB172F" w:rsidP="00CB172F">
      <w:pPr>
        <w:widowControl w:val="0"/>
        <w:suppressAutoHyphens/>
        <w:autoSpaceDE w:val="0"/>
        <w:autoSpaceDN w:val="0"/>
        <w:adjustRightInd w:val="0"/>
        <w:spacing w:after="120" w:line="240" w:lineRule="auto"/>
        <w:rPr>
          <w:rFonts w:ascii="Times New Roman" w:hAnsi="Times New Roman" w:cs="Times New Roman"/>
          <w:color w:val="000000"/>
          <w:kern w:val="1"/>
          <w:sz w:val="24"/>
          <w:szCs w:val="24"/>
        </w:rPr>
      </w:pPr>
    </w:p>
    <w:p w14:paraId="74D2C048" w14:textId="77777777" w:rsidR="00CB172F" w:rsidRPr="00CB172F" w:rsidRDefault="00CB172F" w:rsidP="00CB172F">
      <w:pPr>
        <w:widowControl w:val="0"/>
        <w:suppressAutoHyphens/>
        <w:autoSpaceDE w:val="0"/>
        <w:autoSpaceDN w:val="0"/>
        <w:adjustRightInd w:val="0"/>
        <w:spacing w:after="120" w:line="240" w:lineRule="auto"/>
        <w:rPr>
          <w:rFonts w:ascii="Times New Roman" w:hAnsi="Times New Roman" w:cs="Times New Roman"/>
          <w:color w:val="000000"/>
          <w:kern w:val="1"/>
          <w:sz w:val="24"/>
          <w:szCs w:val="24"/>
        </w:rPr>
      </w:pPr>
    </w:p>
    <w:p w14:paraId="17DBBE21" w14:textId="77777777" w:rsidR="00CB172F" w:rsidRPr="00CB172F" w:rsidRDefault="00CB172F" w:rsidP="00CB172F">
      <w:pPr>
        <w:widowControl w:val="0"/>
        <w:suppressAutoHyphens/>
        <w:autoSpaceDE w:val="0"/>
        <w:autoSpaceDN w:val="0"/>
        <w:adjustRightInd w:val="0"/>
        <w:spacing w:after="63" w:line="240" w:lineRule="auto"/>
        <w:ind w:left="3540" w:firstLine="708"/>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Sąd Okręgowy w Warszawie</w:t>
      </w:r>
    </w:p>
    <w:p w14:paraId="6419AEC2" w14:textId="77777777" w:rsidR="00CB172F" w:rsidRPr="00CB172F" w:rsidRDefault="00CB172F" w:rsidP="00CB172F">
      <w:pPr>
        <w:widowControl w:val="0"/>
        <w:suppressAutoHyphens/>
        <w:autoSpaceDE w:val="0"/>
        <w:autoSpaceDN w:val="0"/>
        <w:adjustRightInd w:val="0"/>
        <w:spacing w:after="63" w:line="240" w:lineRule="auto"/>
        <w:ind w:left="3540" w:firstLine="708"/>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XIII Wydział Ubezpieczeń Społecznych</w:t>
      </w:r>
    </w:p>
    <w:p w14:paraId="48524036" w14:textId="77777777" w:rsidR="00CB172F" w:rsidRPr="00CB172F" w:rsidRDefault="00CB172F" w:rsidP="00CB172F">
      <w:pPr>
        <w:widowControl w:val="0"/>
        <w:suppressAutoHyphens/>
        <w:autoSpaceDE w:val="0"/>
        <w:autoSpaceDN w:val="0"/>
        <w:adjustRightInd w:val="0"/>
        <w:spacing w:after="63" w:line="240" w:lineRule="auto"/>
        <w:ind w:left="3540" w:firstLine="708"/>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ul. Płocka 9, 01-231 Warszawa</w:t>
      </w:r>
      <w:r w:rsidRPr="00CB172F">
        <w:rPr>
          <w:rFonts w:ascii="Times New Roman" w:hAnsi="Times New Roman" w:cs="Times New Roman"/>
          <w:b/>
          <w:bCs/>
          <w:color w:val="000000"/>
          <w:kern w:val="1"/>
          <w:sz w:val="24"/>
          <w:szCs w:val="24"/>
        </w:rPr>
        <w:t xml:space="preserve"> </w:t>
      </w:r>
    </w:p>
    <w:p w14:paraId="16763B80" w14:textId="77777777" w:rsidR="00CB172F" w:rsidRPr="00CB172F" w:rsidRDefault="00CB172F" w:rsidP="00CB172F">
      <w:pPr>
        <w:widowControl w:val="0"/>
        <w:suppressAutoHyphens/>
        <w:autoSpaceDE w:val="0"/>
        <w:autoSpaceDN w:val="0"/>
        <w:adjustRightInd w:val="0"/>
        <w:spacing w:after="63" w:line="240" w:lineRule="auto"/>
        <w:ind w:left="3540" w:firstLine="708"/>
        <w:rPr>
          <w:rFonts w:ascii="Times New Roman" w:hAnsi="Times New Roman" w:cs="Times New Roman"/>
          <w:kern w:val="1"/>
          <w:sz w:val="24"/>
          <w:szCs w:val="24"/>
        </w:rPr>
      </w:pPr>
    </w:p>
    <w:p w14:paraId="50D555D8" w14:textId="77777777" w:rsidR="00CB172F" w:rsidRPr="00CB172F" w:rsidRDefault="00CB172F" w:rsidP="00CB172F">
      <w:pPr>
        <w:widowControl w:val="0"/>
        <w:suppressAutoHyphens/>
        <w:autoSpaceDE w:val="0"/>
        <w:autoSpaceDN w:val="0"/>
        <w:adjustRightInd w:val="0"/>
        <w:spacing w:after="120" w:line="240" w:lineRule="auto"/>
        <w:ind w:left="3540"/>
        <w:rPr>
          <w:rFonts w:ascii="Times New Roman" w:hAnsi="Times New Roman" w:cs="Times New Roman"/>
          <w:kern w:val="1"/>
          <w:sz w:val="24"/>
          <w:szCs w:val="24"/>
        </w:rPr>
      </w:pPr>
      <w:r w:rsidRPr="00CB172F">
        <w:rPr>
          <w:rFonts w:ascii="Times New Roman" w:hAnsi="Times New Roman" w:cs="Times New Roman"/>
          <w:b/>
          <w:bCs/>
          <w:i/>
          <w:iCs/>
          <w:color w:val="000000"/>
          <w:kern w:val="1"/>
          <w:sz w:val="24"/>
          <w:szCs w:val="24"/>
        </w:rPr>
        <w:t xml:space="preserve">            za pośrednictwem:</w:t>
      </w:r>
    </w:p>
    <w:p w14:paraId="234B3017" w14:textId="77777777" w:rsidR="00CB172F" w:rsidRPr="00CB172F" w:rsidRDefault="00CB172F" w:rsidP="00CB172F">
      <w:pPr>
        <w:widowControl w:val="0"/>
        <w:suppressAutoHyphens/>
        <w:autoSpaceDE w:val="0"/>
        <w:autoSpaceDN w:val="0"/>
        <w:adjustRightInd w:val="0"/>
        <w:spacing w:after="63" w:line="240" w:lineRule="auto"/>
        <w:ind w:left="4309"/>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Dyrektora Zakładu Emerytalno-Rentowego           Ministerstwa Spraw Wewnętrznych i    Administracji</w:t>
      </w:r>
    </w:p>
    <w:p w14:paraId="1680960F" w14:textId="77777777" w:rsidR="00CB172F" w:rsidRPr="00CB172F" w:rsidRDefault="00CB172F" w:rsidP="00CB172F">
      <w:pPr>
        <w:widowControl w:val="0"/>
        <w:suppressAutoHyphens/>
        <w:autoSpaceDE w:val="0"/>
        <w:autoSpaceDN w:val="0"/>
        <w:adjustRightInd w:val="0"/>
        <w:spacing w:after="63"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ul. Pawińskiego 17/21, 02-106 Warszawa</w:t>
      </w:r>
    </w:p>
    <w:p w14:paraId="5E097DA9" w14:textId="77777777" w:rsidR="00CB172F" w:rsidRPr="00CB172F" w:rsidRDefault="00CB172F" w:rsidP="00CB172F">
      <w:pPr>
        <w:widowControl w:val="0"/>
        <w:suppressAutoHyphens/>
        <w:autoSpaceDE w:val="0"/>
        <w:autoSpaceDN w:val="0"/>
        <w:adjustRightInd w:val="0"/>
        <w:spacing w:after="120" w:line="240" w:lineRule="auto"/>
        <w:ind w:left="4248"/>
        <w:rPr>
          <w:rFonts w:ascii="Times New Roman" w:hAnsi="Times New Roman" w:cs="Times New Roman"/>
          <w:color w:val="000000"/>
          <w:kern w:val="1"/>
          <w:sz w:val="24"/>
          <w:szCs w:val="24"/>
        </w:rPr>
      </w:pPr>
    </w:p>
    <w:p w14:paraId="2D26AFC9"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u w:val="single"/>
        </w:rPr>
        <w:t>Odwołująca/y się</w:t>
      </w:r>
    </w:p>
    <w:p w14:paraId="4032815E"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highlight w:val="white"/>
        </w:rPr>
        <w:t>imię i nazwisko ………...</w:t>
      </w:r>
    </w:p>
    <w:p w14:paraId="6C99DAB2"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highlight w:val="white"/>
        </w:rPr>
        <w:t>PESEL …………….</w:t>
      </w:r>
    </w:p>
    <w:p w14:paraId="6567DFEA"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highlight w:val="white"/>
        </w:rPr>
        <w:t>adres ……………….</w:t>
      </w:r>
    </w:p>
    <w:p w14:paraId="5D05FA95"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highlight w:val="white"/>
        </w:rPr>
        <w:t>tel. …………………….</w:t>
      </w:r>
    </w:p>
    <w:p w14:paraId="496B1985" w14:textId="77777777" w:rsidR="00CB172F" w:rsidRPr="00CB172F" w:rsidRDefault="00CB172F" w:rsidP="00CB172F">
      <w:pPr>
        <w:widowControl w:val="0"/>
        <w:suppressAutoHyphens/>
        <w:autoSpaceDE w:val="0"/>
        <w:autoSpaceDN w:val="0"/>
        <w:adjustRightInd w:val="0"/>
        <w:spacing w:after="6" w:line="240" w:lineRule="auto"/>
        <w:rPr>
          <w:rFonts w:ascii="Times New Roman" w:hAnsi="Times New Roman" w:cs="Times New Roman"/>
          <w:color w:val="000000"/>
          <w:kern w:val="1"/>
          <w:sz w:val="24"/>
          <w:szCs w:val="24"/>
        </w:rPr>
      </w:pPr>
    </w:p>
    <w:p w14:paraId="2CBED2AB"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u w:val="single"/>
        </w:rPr>
        <w:t>Organ</w:t>
      </w:r>
    </w:p>
    <w:p w14:paraId="2FA4AB4F"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Dyrektor Zakładu Emerytalno-Rentowego </w:t>
      </w:r>
    </w:p>
    <w:p w14:paraId="5B4CD096"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Ministerstwa Spraw Wewnętrznych i Administracji</w:t>
      </w:r>
    </w:p>
    <w:p w14:paraId="2CEAF0FF" w14:textId="77777777" w:rsidR="00CB172F" w:rsidRPr="00CB172F" w:rsidRDefault="00CB172F" w:rsidP="00CB172F">
      <w:pPr>
        <w:widowControl w:val="0"/>
        <w:suppressAutoHyphens/>
        <w:autoSpaceDE w:val="0"/>
        <w:autoSpaceDN w:val="0"/>
        <w:adjustRightInd w:val="0"/>
        <w:spacing w:after="6" w:line="240" w:lineRule="auto"/>
        <w:ind w:left="4248"/>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ul. Pawińskiego 17/21, 02-106 Warszawa</w:t>
      </w:r>
    </w:p>
    <w:p w14:paraId="4C2C2CB2" w14:textId="77777777" w:rsidR="00CB172F" w:rsidRPr="00CB172F" w:rsidRDefault="00CB172F" w:rsidP="00CB172F">
      <w:pPr>
        <w:widowControl w:val="0"/>
        <w:suppressAutoHyphens/>
        <w:autoSpaceDE w:val="0"/>
        <w:autoSpaceDN w:val="0"/>
        <w:adjustRightInd w:val="0"/>
        <w:spacing w:after="6" w:line="240" w:lineRule="auto"/>
        <w:ind w:left="708"/>
        <w:rPr>
          <w:rFonts w:ascii="Times New Roman" w:hAnsi="Times New Roman" w:cs="Times New Roman"/>
          <w:kern w:val="1"/>
          <w:sz w:val="24"/>
          <w:szCs w:val="24"/>
        </w:rPr>
      </w:pPr>
    </w:p>
    <w:p w14:paraId="55BB7C22" w14:textId="77777777" w:rsidR="00CB172F" w:rsidRPr="00CB172F" w:rsidRDefault="00CB172F" w:rsidP="00CB172F">
      <w:pPr>
        <w:widowControl w:val="0"/>
        <w:suppressAutoHyphens/>
        <w:autoSpaceDE w:val="0"/>
        <w:autoSpaceDN w:val="0"/>
        <w:adjustRightInd w:val="0"/>
        <w:spacing w:after="120" w:line="240" w:lineRule="auto"/>
        <w:rPr>
          <w:rFonts w:ascii="Times New Roman" w:hAnsi="Times New Roman" w:cs="Times New Roman"/>
          <w:color w:val="000000"/>
          <w:kern w:val="1"/>
          <w:sz w:val="24"/>
          <w:szCs w:val="24"/>
        </w:rPr>
      </w:pPr>
    </w:p>
    <w:p w14:paraId="14960B88"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Dotyczy decyzji o ponownym ustaleniu wysokości emerytury Dyrektora Zakładu Emerytalno-Rentowego Ministerstwa Spraw Wewnętrznych i Administracji z dnia ……………………………..., nr pisma ZER ………………………...……………. , nr </w:t>
      </w:r>
      <w:proofErr w:type="spellStart"/>
      <w:r w:rsidRPr="00CB172F">
        <w:rPr>
          <w:rFonts w:ascii="Times New Roman" w:hAnsi="Times New Roman" w:cs="Times New Roman"/>
          <w:color w:val="000000"/>
          <w:kern w:val="1"/>
          <w:sz w:val="24"/>
          <w:szCs w:val="24"/>
        </w:rPr>
        <w:t>ewid</w:t>
      </w:r>
      <w:proofErr w:type="spellEnd"/>
      <w:r w:rsidRPr="00CB172F">
        <w:rPr>
          <w:rFonts w:ascii="Times New Roman" w:hAnsi="Times New Roman" w:cs="Times New Roman"/>
          <w:color w:val="000000"/>
          <w:kern w:val="1"/>
          <w:sz w:val="24"/>
          <w:szCs w:val="24"/>
        </w:rPr>
        <w:t>. ...………………….</w:t>
      </w:r>
      <w:r w:rsidRPr="00CB172F">
        <w:rPr>
          <w:rFonts w:ascii="Times New Roman" w:hAnsi="Times New Roman" w:cs="Times New Roman"/>
          <w:b/>
          <w:bCs/>
          <w:color w:val="000000"/>
          <w:kern w:val="1"/>
          <w:sz w:val="24"/>
          <w:szCs w:val="24"/>
        </w:rPr>
        <w:t xml:space="preserve"> </w:t>
      </w:r>
      <w:r w:rsidRPr="00CB172F">
        <w:rPr>
          <w:rFonts w:ascii="Times New Roman" w:hAnsi="Times New Roman" w:cs="Times New Roman"/>
          <w:color w:val="000000"/>
          <w:kern w:val="1"/>
          <w:sz w:val="24"/>
          <w:szCs w:val="24"/>
        </w:rPr>
        <w:t xml:space="preserve"> .</w:t>
      </w:r>
    </w:p>
    <w:p w14:paraId="5B451874" w14:textId="5F166BA5" w:rsid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color w:val="000000"/>
          <w:kern w:val="1"/>
          <w:sz w:val="24"/>
          <w:szCs w:val="24"/>
          <w:u w:val="single"/>
        </w:rPr>
      </w:pPr>
    </w:p>
    <w:p w14:paraId="7A2C8A4E" w14:textId="19C2CBB9" w:rsid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color w:val="000000"/>
          <w:kern w:val="1"/>
          <w:sz w:val="24"/>
          <w:szCs w:val="24"/>
          <w:u w:val="single"/>
        </w:rPr>
      </w:pPr>
    </w:p>
    <w:p w14:paraId="610E3592"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color w:val="000000"/>
          <w:kern w:val="1"/>
          <w:sz w:val="24"/>
          <w:szCs w:val="24"/>
          <w:u w:val="single"/>
        </w:rPr>
      </w:pPr>
    </w:p>
    <w:p w14:paraId="04C7EEE3" w14:textId="129B3855" w:rsid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b/>
          <w:bCs/>
          <w:color w:val="000000"/>
          <w:kern w:val="1"/>
          <w:sz w:val="24"/>
          <w:szCs w:val="24"/>
          <w:u w:val="single"/>
        </w:rPr>
      </w:pPr>
      <w:r w:rsidRPr="00CB172F">
        <w:rPr>
          <w:rFonts w:ascii="Times New Roman" w:hAnsi="Times New Roman" w:cs="Times New Roman"/>
          <w:b/>
          <w:bCs/>
          <w:color w:val="000000"/>
          <w:kern w:val="1"/>
          <w:sz w:val="24"/>
          <w:szCs w:val="24"/>
          <w:u w:val="single"/>
        </w:rPr>
        <w:t>O D W O Ł A N I E</w:t>
      </w:r>
    </w:p>
    <w:p w14:paraId="67CCE0C7"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4"/>
          <w:szCs w:val="24"/>
        </w:rPr>
      </w:pPr>
    </w:p>
    <w:p w14:paraId="05243EA7"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color w:val="000000"/>
          <w:kern w:val="1"/>
          <w:sz w:val="24"/>
          <w:szCs w:val="24"/>
          <w:u w:val="single"/>
        </w:rPr>
      </w:pPr>
    </w:p>
    <w:p w14:paraId="5A844B62" w14:textId="77777777" w:rsidR="00CB172F" w:rsidRPr="00CB172F" w:rsidRDefault="00CB172F" w:rsidP="00CB172F">
      <w:pPr>
        <w:widowControl w:val="0"/>
        <w:suppressAutoHyphens/>
        <w:autoSpaceDE w:val="0"/>
        <w:autoSpaceDN w:val="0"/>
        <w:adjustRightInd w:val="0"/>
        <w:spacing w:after="120" w:line="240" w:lineRule="auto"/>
        <w:ind w:left="360" w:hanging="360"/>
        <w:jc w:val="both"/>
        <w:rPr>
          <w:rFonts w:ascii="Times New Roman" w:hAnsi="Times New Roman" w:cs="Times New Roman"/>
          <w:kern w:val="1"/>
          <w:sz w:val="24"/>
          <w:szCs w:val="24"/>
        </w:rPr>
      </w:pPr>
      <w:r w:rsidRPr="00CB172F">
        <w:rPr>
          <w:rFonts w:ascii="Times New Roman" w:hAnsi="Times New Roman" w:cs="Times New Roman"/>
          <w:sz w:val="24"/>
          <w:szCs w:val="24"/>
        </w:rPr>
        <w:t xml:space="preserve"> 1.</w:t>
      </w:r>
      <w:r w:rsidRPr="00CB172F">
        <w:rPr>
          <w:rFonts w:ascii="Times New Roman" w:hAnsi="Times New Roman" w:cs="Times New Roman"/>
          <w:sz w:val="24"/>
          <w:szCs w:val="24"/>
        </w:rPr>
        <w:tab/>
      </w:r>
      <w:r w:rsidRPr="00CB172F">
        <w:rPr>
          <w:rFonts w:ascii="Times New Roman" w:hAnsi="Times New Roman" w:cs="Times New Roman"/>
          <w:color w:val="000000"/>
          <w:kern w:val="1"/>
          <w:sz w:val="24"/>
          <w:szCs w:val="24"/>
        </w:rPr>
        <w:t>Działając w imieniu własnym, na podstawie art. 477 § 1 K.p.c. w zw. z art. 477 § 2 K.p.c.</w:t>
      </w:r>
      <w:r w:rsidRPr="00CB172F">
        <w:rPr>
          <w:rFonts w:ascii="Times New Roman" w:hAnsi="Times New Roman" w:cs="Times New Roman"/>
          <w:i/>
          <w:iCs/>
          <w:color w:val="000000"/>
          <w:kern w:val="1"/>
          <w:sz w:val="24"/>
          <w:szCs w:val="24"/>
        </w:rPr>
        <w:t xml:space="preserve"> </w:t>
      </w:r>
      <w:r w:rsidRPr="00CB172F">
        <w:rPr>
          <w:rFonts w:ascii="Times New Roman" w:hAnsi="Times New Roman" w:cs="Times New Roman"/>
          <w:color w:val="000000"/>
          <w:kern w:val="1"/>
          <w:sz w:val="24"/>
          <w:szCs w:val="24"/>
        </w:rPr>
        <w:t xml:space="preserve">w zw. z art. 32 ust. 4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2019 r., poz. 288 ze zm.) zwanej dalej „ustawą zaopatrzeniową” - </w:t>
      </w:r>
    </w:p>
    <w:p w14:paraId="204CC9B7"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odwołuję się od decyzji Dyrektora Zakładu Emerytalno-Rentowego Ministerstwa Spraw Wewnętrznych i Administracji z </w:t>
      </w:r>
      <w:r w:rsidRPr="00CB172F">
        <w:rPr>
          <w:rFonts w:ascii="Times New Roman" w:hAnsi="Times New Roman" w:cs="Times New Roman"/>
          <w:color w:val="000000"/>
          <w:kern w:val="1"/>
          <w:sz w:val="24"/>
          <w:szCs w:val="24"/>
          <w:highlight w:val="white"/>
        </w:rPr>
        <w:t xml:space="preserve">dnia ……………......, nr pisma ZER ……………………….. , nr </w:t>
      </w:r>
      <w:proofErr w:type="spellStart"/>
      <w:r w:rsidRPr="00CB172F">
        <w:rPr>
          <w:rFonts w:ascii="Times New Roman" w:hAnsi="Times New Roman" w:cs="Times New Roman"/>
          <w:color w:val="000000"/>
          <w:kern w:val="1"/>
          <w:sz w:val="24"/>
          <w:szCs w:val="24"/>
          <w:highlight w:val="white"/>
        </w:rPr>
        <w:t>ewid</w:t>
      </w:r>
      <w:proofErr w:type="spellEnd"/>
      <w:r w:rsidRPr="00CB172F">
        <w:rPr>
          <w:rFonts w:ascii="Times New Roman" w:hAnsi="Times New Roman" w:cs="Times New Roman"/>
          <w:color w:val="000000"/>
          <w:kern w:val="1"/>
          <w:sz w:val="24"/>
          <w:szCs w:val="24"/>
          <w:highlight w:val="white"/>
        </w:rPr>
        <w:t xml:space="preserve">. …………………………..., </w:t>
      </w:r>
      <w:r w:rsidRPr="00CB172F">
        <w:rPr>
          <w:rFonts w:ascii="Times New Roman" w:hAnsi="Times New Roman" w:cs="Times New Roman"/>
          <w:color w:val="000000"/>
          <w:kern w:val="1"/>
          <w:sz w:val="24"/>
          <w:szCs w:val="24"/>
        </w:rPr>
        <w:t xml:space="preserve">która została mi doręczona w dniu ……………………… r. </w:t>
      </w:r>
    </w:p>
    <w:p w14:paraId="3CE34686"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i zaskarżam w/w decyzję w całości.</w:t>
      </w:r>
    </w:p>
    <w:p w14:paraId="761562BC"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Podstawą wydania Decyzji jest art. 32 ust.1 pkt.1 ustawy zaopatrzeniowej </w:t>
      </w:r>
      <w:r w:rsidRPr="00CB172F">
        <w:rPr>
          <w:rFonts w:ascii="Times New Roman" w:hAnsi="Times New Roman" w:cs="Times New Roman"/>
          <w:i/>
          <w:iCs/>
          <w:color w:val="000000"/>
          <w:kern w:val="1"/>
          <w:sz w:val="24"/>
          <w:szCs w:val="24"/>
        </w:rPr>
        <w:t>(podstawę należy dostosować do informacji zawartej w p. I. 1. decyzji).</w:t>
      </w:r>
    </w:p>
    <w:p w14:paraId="2D79C141"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p>
    <w:p w14:paraId="32F7B74D"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2.  Niniejszym wnoszę o </w:t>
      </w:r>
      <w:r w:rsidRPr="00CB172F">
        <w:rPr>
          <w:rFonts w:ascii="Times New Roman" w:hAnsi="Times New Roman" w:cs="Times New Roman"/>
          <w:b/>
          <w:bCs/>
          <w:color w:val="000000"/>
          <w:kern w:val="1"/>
          <w:sz w:val="24"/>
          <w:szCs w:val="24"/>
        </w:rPr>
        <w:t>zmianę zaskarżonej decyzji</w:t>
      </w:r>
      <w:r w:rsidRPr="00CB172F">
        <w:rPr>
          <w:rFonts w:ascii="Times New Roman" w:hAnsi="Times New Roman" w:cs="Times New Roman"/>
          <w:color w:val="000000"/>
          <w:kern w:val="1"/>
          <w:sz w:val="24"/>
          <w:szCs w:val="24"/>
        </w:rPr>
        <w:t xml:space="preserve"> poprzez policzenie  (</w:t>
      </w:r>
      <w:r w:rsidRPr="00CB172F">
        <w:rPr>
          <w:rFonts w:ascii="Times New Roman" w:hAnsi="Times New Roman" w:cs="Times New Roman"/>
          <w:i/>
          <w:iCs/>
          <w:color w:val="000000"/>
          <w:kern w:val="1"/>
          <w:sz w:val="24"/>
          <w:szCs w:val="24"/>
        </w:rPr>
        <w:t>należy pominąć te punkty, które nie odpowiadają przebiegowi służby osoby odwołującej się)</w:t>
      </w:r>
      <w:r w:rsidRPr="00CB172F">
        <w:rPr>
          <w:rFonts w:ascii="Times New Roman" w:hAnsi="Times New Roman" w:cs="Times New Roman"/>
          <w:color w:val="000000"/>
          <w:kern w:val="1"/>
          <w:sz w:val="24"/>
          <w:szCs w:val="24"/>
        </w:rPr>
        <w:t>:</w:t>
      </w:r>
    </w:p>
    <w:p w14:paraId="643FD2E5"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1) urlopów macierzyńskich (…... miesięcy i ……. dni) po 2,6% podstawy wymiaru emerytury zamiast 0,0% za każdy rok,</w:t>
      </w:r>
    </w:p>
    <w:p w14:paraId="7F8A97CB"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2)  urlopu wychowawczego (3 lata) po 2,6% podstawy wymiaru emerytury zamiast 0,0% za każdy rok,</w:t>
      </w:r>
    </w:p>
    <w:p w14:paraId="02EE4993"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3)  stacjonarnych studiów</w:t>
      </w:r>
      <w:r w:rsidRPr="00CB172F">
        <w:rPr>
          <w:rFonts w:ascii="Times New Roman" w:hAnsi="Times New Roman" w:cs="Times New Roman"/>
          <w:i/>
          <w:iCs/>
          <w:color w:val="000000"/>
          <w:kern w:val="1"/>
          <w:sz w:val="24"/>
          <w:szCs w:val="24"/>
        </w:rPr>
        <w:t xml:space="preserve"> (podyplomowych / dziennych jeśli były to studia resortowe)</w:t>
      </w:r>
      <w:r w:rsidRPr="00CB172F">
        <w:rPr>
          <w:rFonts w:ascii="Times New Roman" w:hAnsi="Times New Roman" w:cs="Times New Roman"/>
          <w:color w:val="000000"/>
          <w:kern w:val="1"/>
          <w:sz w:val="24"/>
          <w:szCs w:val="24"/>
        </w:rPr>
        <w:t xml:space="preserve"> (………. lat, ………. miesięcy i …….. dni) po 2,6% podstawy wymiaru emerytury zamiast 0,0% za każdy rok,</w:t>
      </w:r>
    </w:p>
    <w:p w14:paraId="0A894594"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4) służbę na rzecz „totalitarnego Państwa” (….. lat ……….miesięcy i  ……. dni poza okresami w/wymienionymi) do co najmniej 0,7% zamiast 0,0% za każdy rok,</w:t>
      </w:r>
    </w:p>
    <w:p w14:paraId="4F3EE295"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5) służbę w Policji (………. lat i …... miesięcy i ….. dni) do realnego poziomu 2,6% za każdy rok zamiast 2,6% pozostającymi jedynie w teorii wobec „nożyc” nałożonych przez art. 15c ust. 3 ustawy zaopatrzeniowej.</w:t>
      </w:r>
    </w:p>
    <w:p w14:paraId="3A875838"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6) </w:t>
      </w:r>
      <w:r w:rsidRPr="00CB172F">
        <w:rPr>
          <w:rFonts w:ascii="Times New Roman" w:hAnsi="Times New Roman" w:cs="Times New Roman"/>
          <w:b/>
          <w:bCs/>
          <w:color w:val="000000"/>
          <w:kern w:val="1"/>
          <w:sz w:val="24"/>
          <w:szCs w:val="24"/>
        </w:rPr>
        <w:t>zasądzenie</w:t>
      </w:r>
      <w:r w:rsidRPr="00CB172F">
        <w:rPr>
          <w:rFonts w:ascii="Times New Roman" w:hAnsi="Times New Roman" w:cs="Times New Roman"/>
          <w:color w:val="000000"/>
          <w:kern w:val="1"/>
          <w:sz w:val="24"/>
          <w:szCs w:val="24"/>
        </w:rPr>
        <w:t xml:space="preserve"> od Organu na moją rzecz </w:t>
      </w:r>
      <w:r w:rsidRPr="00CB172F">
        <w:rPr>
          <w:rFonts w:ascii="Times New Roman" w:hAnsi="Times New Roman" w:cs="Times New Roman"/>
          <w:b/>
          <w:bCs/>
          <w:color w:val="000000"/>
          <w:kern w:val="1"/>
          <w:sz w:val="24"/>
          <w:szCs w:val="24"/>
        </w:rPr>
        <w:t>kosztów postępowania</w:t>
      </w:r>
      <w:r w:rsidRPr="00CB172F">
        <w:rPr>
          <w:rFonts w:ascii="Times New Roman" w:hAnsi="Times New Roman" w:cs="Times New Roman"/>
          <w:color w:val="000000"/>
          <w:kern w:val="1"/>
          <w:sz w:val="24"/>
          <w:szCs w:val="24"/>
        </w:rPr>
        <w:t xml:space="preserve"> według norm przepisanych;</w:t>
      </w:r>
    </w:p>
    <w:p w14:paraId="75502EB0" w14:textId="77777777" w:rsidR="00CB172F" w:rsidRPr="00CB172F" w:rsidRDefault="00CB172F" w:rsidP="00CB172F">
      <w:pPr>
        <w:widowControl w:val="0"/>
        <w:suppressAutoHyphens/>
        <w:autoSpaceDE w:val="0"/>
        <w:autoSpaceDN w:val="0"/>
        <w:adjustRightInd w:val="0"/>
        <w:spacing w:after="120" w:line="240" w:lineRule="auto"/>
        <w:ind w:left="360"/>
        <w:jc w:val="both"/>
        <w:rPr>
          <w:rFonts w:ascii="Times New Roman" w:hAnsi="Times New Roman" w:cs="Times New Roman"/>
          <w:kern w:val="1"/>
          <w:sz w:val="24"/>
          <w:szCs w:val="24"/>
        </w:rPr>
      </w:pPr>
    </w:p>
    <w:p w14:paraId="201C07AE" w14:textId="39D83292" w:rsid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b/>
          <w:bCs/>
          <w:color w:val="000000"/>
          <w:kern w:val="1"/>
          <w:sz w:val="24"/>
          <w:szCs w:val="24"/>
        </w:rPr>
      </w:pPr>
      <w:r w:rsidRPr="00CB172F">
        <w:rPr>
          <w:rFonts w:ascii="Times New Roman" w:hAnsi="Times New Roman" w:cs="Times New Roman"/>
          <w:color w:val="000000"/>
          <w:kern w:val="1"/>
          <w:sz w:val="24"/>
          <w:szCs w:val="24"/>
        </w:rPr>
        <w:t xml:space="preserve">3. Zaskarżonej decyzji </w:t>
      </w:r>
      <w:r w:rsidRPr="00CB172F">
        <w:rPr>
          <w:rFonts w:ascii="Times New Roman" w:hAnsi="Times New Roman" w:cs="Times New Roman"/>
          <w:b/>
          <w:bCs/>
          <w:color w:val="000000"/>
          <w:kern w:val="1"/>
          <w:sz w:val="24"/>
          <w:szCs w:val="24"/>
        </w:rPr>
        <w:t>zarzucam:</w:t>
      </w:r>
    </w:p>
    <w:p w14:paraId="3618E3AE"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p>
    <w:p w14:paraId="6E5F6DDB" w14:textId="77777777"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Naruszenie przepisów prawa materialnego, tj. art. 2 Konstytucji RP</w:t>
      </w:r>
      <w:r w:rsidRPr="00CB172F">
        <w:rPr>
          <w:rFonts w:ascii="Times New Roman" w:hAnsi="Times New Roman" w:cs="Times New Roman"/>
          <w:color w:val="000000"/>
          <w:kern w:val="1"/>
          <w:sz w:val="24"/>
          <w:szCs w:val="24"/>
        </w:rPr>
        <w:t xml:space="preserve">, polegające na </w:t>
      </w:r>
      <w:r w:rsidRPr="00CB172F">
        <w:rPr>
          <w:rFonts w:ascii="Times New Roman" w:hAnsi="Times New Roman" w:cs="Times New Roman"/>
          <w:color w:val="000000"/>
          <w:kern w:val="1"/>
          <w:sz w:val="24"/>
          <w:szCs w:val="24"/>
        </w:rPr>
        <w:lastRenderedPageBreak/>
        <w:t>arbitralnym obniżeniu przysługującego mi świadczenia emerytalnego w porównaniu ze świadczeniem przed ………………. r., co narusza zasadę ochrony praw nabytych i zasadę sprawiedliwości społecznej, a także zasadę zaufania obywatela do państwa i tworzonego przez nie prawa oraz niedziałania prawa wstecz, wynikające z zasady demokratycznego państwa prawnego;</w:t>
      </w:r>
    </w:p>
    <w:p w14:paraId="5E066DFB" w14:textId="77777777"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Naruszenie przepisów prawa materialnego, tj. art. 67 ust. 1 w zw. z art. 31 ust. 3 Konstytucji RP</w:t>
      </w:r>
      <w:r w:rsidRPr="00CB172F">
        <w:rPr>
          <w:rFonts w:ascii="Times New Roman" w:hAnsi="Times New Roman" w:cs="Times New Roman"/>
          <w:color w:val="000000"/>
          <w:kern w:val="1"/>
          <w:sz w:val="24"/>
          <w:szCs w:val="24"/>
        </w:rPr>
        <w:t xml:space="preserve"> polegające na arbitralnym obniżeniu przysługującego mi świadczenia emerytalnego w porównaniu ze świadczeniem przed …………………...., co stanowi nieproporcjonalne i nieuzasadnione naruszenie przysługującego mi prawa do zabezpieczenia społecznego po osiągnięciu wieku emerytalnego;</w:t>
      </w:r>
    </w:p>
    <w:p w14:paraId="37B6271A" w14:textId="77777777"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 xml:space="preserve">Naruszenie przepisów prawa materialnego, tj. art. 30 oraz art. 47 Konstytucji RP w zw. z art. 8 Konwencji o Ochronie Praw Człowieka i Podstawowych Wolności </w:t>
      </w:r>
      <w:r w:rsidRPr="00CB172F">
        <w:rPr>
          <w:rFonts w:ascii="Times New Roman" w:hAnsi="Times New Roman" w:cs="Times New Roman"/>
          <w:color w:val="000000"/>
          <w:kern w:val="1"/>
          <w:sz w:val="24"/>
          <w:szCs w:val="24"/>
        </w:rPr>
        <w:t>polegające na naruszeniu mojej godności, prawa do ochrony czci, dobrego imienia, prawa do prywatności i prawa do poszanowania życia rodzinnego, poprzez przyjęcie, że moja służba w okresie przed 31 lipca 1990 r. stanowiła „służbę na rzecz totalitarnego państwa”, a tym samym arbitralne przypisanie mi</w:t>
      </w:r>
      <w:r w:rsidRPr="00CB172F">
        <w:rPr>
          <w:rFonts w:ascii="Times New Roman" w:hAnsi="Times New Roman" w:cs="Times New Roman"/>
          <w:i/>
          <w:iCs/>
          <w:color w:val="000000"/>
          <w:kern w:val="1"/>
          <w:sz w:val="24"/>
          <w:szCs w:val="24"/>
        </w:rPr>
        <w:t xml:space="preserve"> </w:t>
      </w:r>
      <w:r w:rsidRPr="00CB172F">
        <w:rPr>
          <w:rFonts w:ascii="Times New Roman" w:hAnsi="Times New Roman" w:cs="Times New Roman"/>
          <w:color w:val="000000"/>
          <w:kern w:val="1"/>
          <w:sz w:val="24"/>
          <w:szCs w:val="24"/>
        </w:rPr>
        <w:t>- w akcie prawnym rangi ustawy – winy za działania związane z naruszeniami praw człowieka, których dopuszczali się niektórzy przedstawiciele władzy publicznej PRL oraz niektórzy funkcjonariusze organów bezpieczeństwa PRL, a do których ja w żaden sposób się nie przyczyniłam;</w:t>
      </w:r>
    </w:p>
    <w:p w14:paraId="6206E004" w14:textId="77777777"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 xml:space="preserve">Naruszenie przepisów prawa materialnego, tj. art. 32 ust. 1 w zw. z art. 64 ust. 1 i 2 oraz art. 67 ust. 1 Konstytucji RP w zw. z art. 1 Protokołu nr 1 do Konwencji o Ochronie Praw Człowieka i Podstawowych Wolności w zw. z art. 14 Konwencji o Ochronie Praw Człowieka i Podstawowych Wolności, </w:t>
      </w:r>
      <w:r w:rsidRPr="00CB172F">
        <w:rPr>
          <w:rFonts w:ascii="Times New Roman" w:hAnsi="Times New Roman" w:cs="Times New Roman"/>
          <w:color w:val="000000"/>
          <w:kern w:val="1"/>
          <w:sz w:val="24"/>
          <w:szCs w:val="24"/>
        </w:rPr>
        <w:t>polegające na nieuzasadnionym, dyskryminującym zróżnicowaniu moich uprawnień o charakterze majątkowym wynikających ze służby po roku 1990 i obniżeniu świadczeń emerytalnych należnych mi z tytułu tej służby, w stosunku do osób, które nie pełniły służby w okresie PRL i w stosunku do osób, które taką służbę pełniły, a po 1990 r. pracowały w resortach, które nie podlegały MSWiA - w sposób naruszający zasadę równości wobec prawa;</w:t>
      </w:r>
    </w:p>
    <w:p w14:paraId="3CCCF5E9" w14:textId="77777777"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i/>
          <w:iCs/>
          <w:color w:val="000000"/>
          <w:kern w:val="1"/>
          <w:sz w:val="24"/>
          <w:szCs w:val="24"/>
        </w:rPr>
        <w:t xml:space="preserve">(punkt ten wpisać w zakresie w jakim jest adekwatny do przebiegu służby) </w:t>
      </w:r>
      <w:r w:rsidRPr="00CB172F">
        <w:rPr>
          <w:rFonts w:ascii="Times New Roman" w:hAnsi="Times New Roman" w:cs="Times New Roman"/>
          <w:b/>
          <w:bCs/>
          <w:color w:val="000000"/>
          <w:kern w:val="1"/>
          <w:sz w:val="24"/>
          <w:szCs w:val="24"/>
        </w:rPr>
        <w:t xml:space="preserve">Naruszenie przepisów prawa materialnego, tj. art. 32 ust. 1 w zw. z art. 64 ust. 1 i 2 oraz art. 67 ust. 1 Konstytucji RP w zw. z art. 1 Protokołu nr 1 do Konwencji o Ochronie Praw Człowieka i Podstawowych Wolności w zw. z art. 14 Konwencji o Ochronie Praw Człowieka i Podstawowych Wolności, </w:t>
      </w:r>
      <w:r w:rsidRPr="00CB172F">
        <w:rPr>
          <w:rFonts w:ascii="Times New Roman" w:hAnsi="Times New Roman" w:cs="Times New Roman"/>
          <w:color w:val="000000"/>
          <w:kern w:val="1"/>
          <w:sz w:val="24"/>
          <w:szCs w:val="24"/>
        </w:rPr>
        <w:t>polegające na nieuzasadnionym, dyskryminującym zróżnicowaniu moich uprawnień o charakterze majątkowym i obniżeniu świadczeń emerytalnych należnych mi z tytułu urlopów macierzyńskich, wychowawczych i studiów podyplomowych w stosunku do osób, które nie pełniły służby w okresie PRL, w sposób naruszający zasadę równości wobec prawa;</w:t>
      </w:r>
    </w:p>
    <w:p w14:paraId="1E02BA2C" w14:textId="77777777"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 xml:space="preserve">Naruszenie przepisów prawa materialnego, tj. art. 45 ust. 1 w zw. z art. 10 ust. 1 i 2 Konstytucji RP oraz  art. 42 ust. 1 Konstytucji RP w zw. z art. 6 ust. 2 Konwencji o Ochronie Praw Człowieka i Podstawowych Wolności, </w:t>
      </w:r>
      <w:r w:rsidRPr="00CB172F">
        <w:rPr>
          <w:rFonts w:ascii="Times New Roman" w:hAnsi="Times New Roman" w:cs="Times New Roman"/>
          <w:color w:val="000000"/>
          <w:kern w:val="1"/>
          <w:sz w:val="24"/>
          <w:szCs w:val="24"/>
        </w:rPr>
        <w:t xml:space="preserve">polegające na zastosowaniu represji bez wykazania winy indywidualnej, zastąpienie w tym zakresie władzy sądowniczej władzą ustawodawczą i odwróceniu w ten sposób zasady domniemania niewinności przez uznanie wszystkich funkcjonariuszy będących w służbie przed 31 </w:t>
      </w:r>
      <w:r w:rsidRPr="00CB172F">
        <w:rPr>
          <w:rFonts w:ascii="Times New Roman" w:hAnsi="Times New Roman" w:cs="Times New Roman"/>
          <w:color w:val="000000"/>
          <w:kern w:val="1"/>
          <w:sz w:val="24"/>
          <w:szCs w:val="24"/>
        </w:rPr>
        <w:lastRenderedPageBreak/>
        <w:t>lipca 1990 r. za winnych działań zasługujących na penalizację;</w:t>
      </w:r>
    </w:p>
    <w:p w14:paraId="69ACEB3F" w14:textId="77777777" w:rsidR="00CB172F" w:rsidRPr="00CB172F" w:rsidRDefault="00CB172F" w:rsidP="00CB172F">
      <w:pPr>
        <w:widowControl w:val="0"/>
        <w:suppressAutoHyphens/>
        <w:autoSpaceDE w:val="0"/>
        <w:autoSpaceDN w:val="0"/>
        <w:adjustRightInd w:val="0"/>
        <w:spacing w:after="120" w:line="240" w:lineRule="auto"/>
        <w:ind w:left="1080"/>
        <w:jc w:val="both"/>
        <w:rPr>
          <w:rFonts w:ascii="Times New Roman" w:hAnsi="Times New Roman" w:cs="Times New Roman"/>
          <w:color w:val="000000"/>
          <w:kern w:val="1"/>
          <w:sz w:val="24"/>
          <w:szCs w:val="24"/>
        </w:rPr>
      </w:pPr>
    </w:p>
    <w:p w14:paraId="29C9B1BF" w14:textId="77777777" w:rsidR="00CB172F" w:rsidRPr="00CB172F" w:rsidRDefault="00CB172F" w:rsidP="00CB172F">
      <w:pPr>
        <w:widowControl w:val="0"/>
        <w:suppressAutoHyphens/>
        <w:autoSpaceDE w:val="0"/>
        <w:autoSpaceDN w:val="0"/>
        <w:adjustRightInd w:val="0"/>
        <w:spacing w:after="120" w:line="240" w:lineRule="auto"/>
        <w:ind w:left="1080"/>
        <w:jc w:val="both"/>
        <w:rPr>
          <w:rFonts w:ascii="Times New Roman" w:hAnsi="Times New Roman" w:cs="Times New Roman"/>
          <w:kern w:val="1"/>
          <w:sz w:val="24"/>
          <w:szCs w:val="24"/>
        </w:rPr>
      </w:pPr>
      <w:r w:rsidRPr="00CB172F">
        <w:rPr>
          <w:rFonts w:ascii="Times New Roman" w:hAnsi="Times New Roman" w:cs="Times New Roman"/>
          <w:b/>
          <w:bCs/>
          <w:i/>
          <w:iCs/>
          <w:color w:val="000000"/>
          <w:kern w:val="1"/>
          <w:sz w:val="24"/>
          <w:szCs w:val="24"/>
        </w:rPr>
        <w:t>a w konsekwencji powyższych naruszeń:</w:t>
      </w:r>
    </w:p>
    <w:p w14:paraId="39B4A868" w14:textId="792A192C" w:rsidR="00CB172F" w:rsidRPr="00CB172F" w:rsidRDefault="00CB172F" w:rsidP="00CB172F">
      <w:pPr>
        <w:widowControl w:val="0"/>
        <w:numPr>
          <w:ilvl w:val="0"/>
          <w:numId w:val="1"/>
        </w:numPr>
        <w:suppressAutoHyphens/>
        <w:autoSpaceDE w:val="0"/>
        <w:autoSpaceDN w:val="0"/>
        <w:adjustRightInd w:val="0"/>
        <w:spacing w:after="120" w:line="240" w:lineRule="auto"/>
        <w:ind w:left="1080" w:hanging="360"/>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t>Naruszenie przepisów prawa materialnego, tj. art. 64 ust. 1 i 2 w zw. z art. 67 ust. 1 w zw. z art. 31 ust. 3 Konstytucji RP w zw. z art. 1 Protokołu nr 1 do Konwencji o Ochronie Praw Człowieka i Podstawowych Wolności w zw. z art. 14 Konwencji o Ochronie Praw Człowieka i Podstawowych Wolności</w:t>
      </w:r>
      <w:r w:rsidRPr="00CB172F">
        <w:rPr>
          <w:rFonts w:ascii="Times New Roman" w:hAnsi="Times New Roman" w:cs="Times New Roman"/>
          <w:color w:val="000000"/>
          <w:kern w:val="1"/>
          <w:sz w:val="24"/>
          <w:szCs w:val="24"/>
        </w:rPr>
        <w:t>, polegające na arbitralnym naruszeniu moich osobistych praw majątkowych i prawa do poszanowania mienia, które podlegają równej dla wszystkich ochronie, na skutek nieproporcjonalnego naruszenia mojego prawa do zabezpieczenia społecznego, co stanowi przejaw nieuzasadnionej represji ekonomicznej.</w:t>
      </w:r>
    </w:p>
    <w:p w14:paraId="5F14A5D8" w14:textId="48CAC4FB" w:rsidR="00CB172F" w:rsidRDefault="00CB172F" w:rsidP="00CB172F">
      <w:pPr>
        <w:widowControl w:val="0"/>
        <w:suppressAutoHyphens/>
        <w:autoSpaceDE w:val="0"/>
        <w:autoSpaceDN w:val="0"/>
        <w:adjustRightInd w:val="0"/>
        <w:spacing w:after="120" w:line="240" w:lineRule="auto"/>
        <w:ind w:left="1080"/>
        <w:jc w:val="both"/>
        <w:rPr>
          <w:rFonts w:ascii="Times New Roman" w:hAnsi="Times New Roman" w:cs="Times New Roman"/>
          <w:kern w:val="1"/>
          <w:sz w:val="24"/>
          <w:szCs w:val="24"/>
        </w:rPr>
      </w:pPr>
    </w:p>
    <w:p w14:paraId="25F3BCB5" w14:textId="77777777" w:rsidR="00CB172F" w:rsidRPr="00CB172F" w:rsidRDefault="00CB172F" w:rsidP="00CB172F">
      <w:pPr>
        <w:widowControl w:val="0"/>
        <w:suppressAutoHyphens/>
        <w:autoSpaceDE w:val="0"/>
        <w:autoSpaceDN w:val="0"/>
        <w:adjustRightInd w:val="0"/>
        <w:spacing w:after="120" w:line="240" w:lineRule="auto"/>
        <w:ind w:left="1080"/>
        <w:jc w:val="both"/>
        <w:rPr>
          <w:rFonts w:ascii="Times New Roman" w:hAnsi="Times New Roman" w:cs="Times New Roman"/>
          <w:kern w:val="1"/>
          <w:sz w:val="24"/>
          <w:szCs w:val="24"/>
        </w:rPr>
      </w:pPr>
    </w:p>
    <w:p w14:paraId="62AD6436" w14:textId="77777777" w:rsidR="00CB172F" w:rsidRPr="00CB172F" w:rsidRDefault="00CB172F" w:rsidP="00CB172F">
      <w:pPr>
        <w:autoSpaceDE w:val="0"/>
        <w:autoSpaceDN w:val="0"/>
        <w:adjustRightInd w:val="0"/>
        <w:spacing w:after="140" w:line="276" w:lineRule="auto"/>
        <w:ind w:left="1080"/>
        <w:jc w:val="both"/>
        <w:rPr>
          <w:rFonts w:ascii="Times New Roman" w:hAnsi="Times New Roman" w:cs="Times New Roman"/>
          <w:b/>
          <w:bCs/>
          <w:color w:val="000000"/>
          <w:sz w:val="24"/>
          <w:szCs w:val="24"/>
        </w:rPr>
      </w:pPr>
    </w:p>
    <w:p w14:paraId="30EA61EE" w14:textId="362B28DC" w:rsid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b/>
          <w:bCs/>
          <w:color w:val="000000"/>
          <w:kern w:val="1"/>
          <w:sz w:val="24"/>
          <w:szCs w:val="24"/>
        </w:rPr>
      </w:pPr>
      <w:r w:rsidRPr="00CB172F">
        <w:rPr>
          <w:rFonts w:ascii="Times New Roman" w:hAnsi="Times New Roman" w:cs="Times New Roman"/>
          <w:b/>
          <w:bCs/>
          <w:color w:val="000000"/>
          <w:kern w:val="1"/>
          <w:sz w:val="24"/>
          <w:szCs w:val="24"/>
        </w:rPr>
        <w:t>U Z A S A D N I E N I E</w:t>
      </w:r>
    </w:p>
    <w:p w14:paraId="30CB4E26" w14:textId="0281D390" w:rsid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b/>
          <w:bCs/>
          <w:color w:val="000000"/>
          <w:kern w:val="1"/>
          <w:sz w:val="24"/>
          <w:szCs w:val="24"/>
        </w:rPr>
      </w:pPr>
    </w:p>
    <w:p w14:paraId="499DE0ED" w14:textId="77777777" w:rsidR="00CB172F" w:rsidRPr="00CB172F" w:rsidRDefault="00CB172F" w:rsidP="00CB172F">
      <w:pPr>
        <w:widowControl w:val="0"/>
        <w:suppressAutoHyphens/>
        <w:autoSpaceDE w:val="0"/>
        <w:autoSpaceDN w:val="0"/>
        <w:adjustRightInd w:val="0"/>
        <w:spacing w:after="120" w:line="240" w:lineRule="auto"/>
        <w:jc w:val="center"/>
        <w:rPr>
          <w:rFonts w:ascii="Times New Roman" w:hAnsi="Times New Roman" w:cs="Times New Roman"/>
          <w:kern w:val="1"/>
          <w:sz w:val="24"/>
          <w:szCs w:val="24"/>
        </w:rPr>
      </w:pPr>
    </w:p>
    <w:p w14:paraId="2ABBBA09" w14:textId="77777777" w:rsidR="00CB172F" w:rsidRPr="00CB172F" w:rsidRDefault="00CB172F" w:rsidP="00CB172F">
      <w:pPr>
        <w:autoSpaceDE w:val="0"/>
        <w:autoSpaceDN w:val="0"/>
        <w:adjustRightInd w:val="0"/>
        <w:spacing w:after="0" w:line="240" w:lineRule="auto"/>
        <w:rPr>
          <w:rFonts w:ascii="Times New Roman" w:hAnsi="Times New Roman" w:cs="Times New Roman"/>
          <w:b/>
          <w:bCs/>
          <w:color w:val="000000"/>
          <w:sz w:val="24"/>
          <w:szCs w:val="24"/>
        </w:rPr>
      </w:pPr>
    </w:p>
    <w:p w14:paraId="7EDCA530"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Dnia .............................……. r. Dyrektor ZER MSWiA wydał Decyzję o ponownym ustaleniu wysokości emerytury, której wysokość na dzień ....……………... r. określił na ……………………….. zł brutto, tj. …………………………..zł netto. Moja emerytura przed obniżeniem jej wynosiła …………………….. zł brutto, tj. …………………….zł netto.</w:t>
      </w:r>
    </w:p>
    <w:p w14:paraId="71BA0BEF"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Wysokość „nowej” emerytury ma wynieść ……………...%  podstawy wymiaru – przedtem ……………………….%.</w:t>
      </w:r>
    </w:p>
    <w:p w14:paraId="0968C670"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p>
    <w:p w14:paraId="13917ED9"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b/>
          <w:bCs/>
          <w:color w:val="000000"/>
          <w:sz w:val="24"/>
          <w:szCs w:val="24"/>
        </w:rPr>
        <w:t>Ad II. 1) i 2)</w:t>
      </w:r>
    </w:p>
    <w:p w14:paraId="4FBBFB3C"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p>
    <w:p w14:paraId="79A213AC"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Do Decyzji dołączono tabelę o nazwie „Wysługa”, gdzie przyjęto, m. in., że okres dwóch urlopu macierzyńskiego, łącznie  ……. miesięcy i ………. dni oraz urlopu wychowawczego ………..lata -  jest liczony po 0,0% za każdy rok, pomimo że  opieka nad małym dzieckiem nie jest pełnieniem służby i nie podlega obniżeniu, albowiem w tym czasie matka nie wykonuje żadnych czynności przypisanych do stanowiska służbowego,</w:t>
      </w:r>
    </w:p>
    <w:p w14:paraId="59D99662"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p>
    <w:p w14:paraId="0B6B12D5"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Dnia 18 września 2019 r. Sąd Apelacyjny w Warszawie III Wydział Pracy i Ubezpieczeń Społecznych, sygn. akt III </w:t>
      </w:r>
      <w:proofErr w:type="spellStart"/>
      <w:r w:rsidRPr="00CB172F">
        <w:rPr>
          <w:rFonts w:ascii="Times New Roman" w:hAnsi="Times New Roman" w:cs="Times New Roman"/>
          <w:color w:val="000000"/>
          <w:sz w:val="24"/>
          <w:szCs w:val="24"/>
        </w:rPr>
        <w:t>AUa</w:t>
      </w:r>
      <w:proofErr w:type="spellEnd"/>
      <w:r w:rsidRPr="00CB172F">
        <w:rPr>
          <w:rFonts w:ascii="Times New Roman" w:hAnsi="Times New Roman" w:cs="Times New Roman"/>
          <w:color w:val="000000"/>
          <w:sz w:val="24"/>
          <w:szCs w:val="24"/>
        </w:rPr>
        <w:t xml:space="preserve"> 1041/17 w sentencji wyroku i w uzasadnieniu stwierdził, m. in. co następuje. Sąd nakazał aby okresy urlopów macierzyńskich liczyć  w pełnym procencie, czyli po 2,6%. </w:t>
      </w:r>
      <w:r w:rsidRPr="00CB172F">
        <w:rPr>
          <w:rFonts w:ascii="Times New Roman" w:hAnsi="Times New Roman" w:cs="Times New Roman"/>
          <w:i/>
          <w:iCs/>
          <w:color w:val="000000"/>
          <w:sz w:val="24"/>
          <w:szCs w:val="24"/>
        </w:rPr>
        <w:t xml:space="preserve">„(…) </w:t>
      </w:r>
      <w:r w:rsidRPr="00CB172F">
        <w:rPr>
          <w:rFonts w:ascii="Times New Roman" w:hAnsi="Times New Roman" w:cs="Times New Roman"/>
          <w:color w:val="000000"/>
          <w:sz w:val="24"/>
          <w:szCs w:val="24"/>
          <w:u w:val="single"/>
        </w:rPr>
        <w:t xml:space="preserve">Sąd Apelacyjny stoi na stanowisku, że okres urlopu macierzyńskiego udzielonego funkcjonariuszce organów bezpieczeństwa państwa w celu sprawowania opieki nad małym dzieckiem winien być uznany za okres, w którym funkcjonariuszka nie pełni służby w organach bezpieczeństwa państwa (podobnie jak pracownica nie świadczy w tym okresie pracy) w rozumieniu art. 15b ust. 1 in </w:t>
      </w:r>
      <w:proofErr w:type="spellStart"/>
      <w:r w:rsidRPr="00CB172F">
        <w:rPr>
          <w:rFonts w:ascii="Times New Roman" w:hAnsi="Times New Roman" w:cs="Times New Roman"/>
          <w:color w:val="000000"/>
          <w:sz w:val="24"/>
          <w:szCs w:val="24"/>
          <w:u w:val="single"/>
        </w:rPr>
        <w:t>principio</w:t>
      </w:r>
      <w:proofErr w:type="spellEnd"/>
      <w:r w:rsidRPr="00CB172F">
        <w:rPr>
          <w:rFonts w:ascii="Times New Roman" w:hAnsi="Times New Roman" w:cs="Times New Roman"/>
          <w:color w:val="000000"/>
          <w:sz w:val="24"/>
          <w:szCs w:val="24"/>
          <w:u w:val="single"/>
        </w:rPr>
        <w:t xml:space="preserve"> ustawy zaopatrzeniowej. Według Sądu Apelacyjnego, skoro w okresie korzystania z urlopu macierzyńskiego pracownik jest zwolniony z obowiązku </w:t>
      </w:r>
      <w:r w:rsidRPr="00CB172F">
        <w:rPr>
          <w:rFonts w:ascii="Times New Roman" w:hAnsi="Times New Roman" w:cs="Times New Roman"/>
          <w:color w:val="000000"/>
          <w:sz w:val="24"/>
          <w:szCs w:val="24"/>
          <w:u w:val="single"/>
        </w:rPr>
        <w:lastRenderedPageBreak/>
        <w:t xml:space="preserve">świadczenia pracy, to korzystająca z takiego urlopu funkcjonariuszka jest zwolniona z wykonywania obowiązków służbowych. Pozostaje ona w obowiązku służby, zachowuje status funkcjonariuszki, jednakże nie realizuje zadań  przynależnych do określonego stanowiska służbowego, tym samym nie pełni służby w organie bezpieczeństwa państwa w rozumieniu art. 15b ust. 1 in </w:t>
      </w:r>
      <w:proofErr w:type="spellStart"/>
      <w:r w:rsidRPr="00CB172F">
        <w:rPr>
          <w:rFonts w:ascii="Times New Roman" w:hAnsi="Times New Roman" w:cs="Times New Roman"/>
          <w:color w:val="000000"/>
          <w:sz w:val="24"/>
          <w:szCs w:val="24"/>
          <w:u w:val="single"/>
        </w:rPr>
        <w:t>principio</w:t>
      </w:r>
      <w:proofErr w:type="spellEnd"/>
      <w:r w:rsidRPr="00CB172F">
        <w:rPr>
          <w:rFonts w:ascii="Times New Roman" w:hAnsi="Times New Roman" w:cs="Times New Roman"/>
          <w:color w:val="000000"/>
          <w:sz w:val="24"/>
          <w:szCs w:val="24"/>
          <w:u w:val="single"/>
        </w:rPr>
        <w:t xml:space="preserve"> ustawy, skoro realizacja zadań na stanowisku służbowym prawnie została jej odjęta.</w:t>
      </w:r>
    </w:p>
    <w:p w14:paraId="25BE3811"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u w:val="single"/>
        </w:rPr>
        <w:t xml:space="preserve">Podkreślić należy, że pojęcie pełnienia służby w organie bezpieczeństwa państwa, jakim posługuje się art. 15b ust. 1In </w:t>
      </w:r>
      <w:proofErr w:type="spellStart"/>
      <w:r w:rsidRPr="00CB172F">
        <w:rPr>
          <w:rFonts w:ascii="Times New Roman" w:hAnsi="Times New Roman" w:cs="Times New Roman"/>
          <w:color w:val="000000"/>
          <w:sz w:val="24"/>
          <w:szCs w:val="24"/>
          <w:u w:val="single"/>
        </w:rPr>
        <w:t>principio</w:t>
      </w:r>
      <w:proofErr w:type="spellEnd"/>
      <w:r w:rsidRPr="00CB172F">
        <w:rPr>
          <w:rFonts w:ascii="Times New Roman" w:hAnsi="Times New Roman" w:cs="Times New Roman"/>
          <w:color w:val="000000"/>
          <w:sz w:val="24"/>
          <w:szCs w:val="24"/>
          <w:u w:val="single"/>
        </w:rPr>
        <w:t xml:space="preserve"> ustawy zaopatrzeniowej, nie można przypisać innego znaczenia niż faktyczne wykonywanie obowiązków związanych ze stanowiskiem zajmowanym w organie bezpieczeństwa państwa, z takim skutkiem, że znajdujące prawną podstawę zwolnienie z obowiązku realizacji zadań i ich niewykonywanie, oznacza brak możliwości przyjęcia, iż miało miejsce pełnienie służby w organie bezpieczeństwa państwa. (...)”</w:t>
      </w:r>
    </w:p>
    <w:p w14:paraId="0D79B0FB"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i/>
          <w:iCs/>
          <w:sz w:val="24"/>
          <w:szCs w:val="24"/>
        </w:rPr>
      </w:pPr>
    </w:p>
    <w:p w14:paraId="108747A2"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Powyższe orzeczenie odnosi się do przepisów wprowadzonych do ustawy zaopatrzeniowej nowelizacją z dnia 23 stycznia 2009 r., w których art. 15b ust. 1 in </w:t>
      </w:r>
      <w:proofErr w:type="spellStart"/>
      <w:r w:rsidRPr="00CB172F">
        <w:rPr>
          <w:rFonts w:ascii="Times New Roman" w:hAnsi="Times New Roman" w:cs="Times New Roman"/>
          <w:color w:val="000000"/>
          <w:sz w:val="24"/>
          <w:szCs w:val="24"/>
        </w:rPr>
        <w:t>principio</w:t>
      </w:r>
      <w:proofErr w:type="spellEnd"/>
      <w:r w:rsidRPr="00CB172F">
        <w:rPr>
          <w:rFonts w:ascii="Times New Roman" w:hAnsi="Times New Roman" w:cs="Times New Roman"/>
          <w:color w:val="000000"/>
          <w:sz w:val="24"/>
          <w:szCs w:val="24"/>
        </w:rPr>
        <w:t xml:space="preserve"> brzmi następująco -</w:t>
      </w:r>
    </w:p>
    <w:p w14:paraId="30D3B90A"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„W przypadku osoby, która </w:t>
      </w:r>
      <w:r w:rsidRPr="00CB172F">
        <w:rPr>
          <w:rFonts w:ascii="Times New Roman" w:hAnsi="Times New Roman" w:cs="Times New Roman"/>
          <w:b/>
          <w:bCs/>
          <w:color w:val="000000"/>
          <w:sz w:val="24"/>
          <w:szCs w:val="24"/>
        </w:rPr>
        <w:t>pełniła służbę</w:t>
      </w:r>
      <w:r w:rsidRPr="00CB172F">
        <w:rPr>
          <w:rFonts w:ascii="Times New Roman" w:hAnsi="Times New Roman" w:cs="Times New Roman"/>
          <w:color w:val="000000"/>
          <w:sz w:val="24"/>
          <w:szCs w:val="24"/>
        </w:rPr>
        <w:t xml:space="preserve"> w organach bezpieczeństwa państwa, o których mowa w art. 2 ustawy z dnia 18 października 2006 r. o ujawnianiu informacji o dokumentach organów bezpieczeństwa państwa z lat 1944 – 1990 oraz treści tych dokumentów, i która pozostawała w służbie przed dniem 2 stycznia 1999 r., emerytura wynosi: </w:t>
      </w:r>
    </w:p>
    <w:p w14:paraId="456E8E66"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1) 0,7%  podstawy wymiaru – z każdy rok służby w organach bezpieczeństwa państwa (..),</w:t>
      </w:r>
    </w:p>
    <w:p w14:paraId="3D59A9C2"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2) 2,6%  podstawy wymiaru za każdy rok służby lub okresów równorzędnych ze służbą (..)</w:t>
      </w:r>
    </w:p>
    <w:p w14:paraId="33D254FD"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p>
    <w:p w14:paraId="27133BC3"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W wyniku kolejnej nowelizacji ustawy zaopatrzeniowej z dnia 16 grudnia 2016 r. uchylony został art. 15b, a w jego miejsce wprowadzono art. 15c, w którym zmieniono w stosunku do poprzednika zakres podmiotowy stosowania przepisu, użyto też niejasny termin „państwo totalitarne” - jednakże co do zasady przepis ten jest kopią uchylonego art. 15b i brzmi następująco:</w:t>
      </w:r>
    </w:p>
    <w:p w14:paraId="27E8771E"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sidRPr="00CB172F">
        <w:rPr>
          <w:rFonts w:ascii="Times New Roman" w:hAnsi="Times New Roman" w:cs="Times New Roman"/>
          <w:b/>
          <w:bCs/>
          <w:color w:val="000000"/>
          <w:kern w:val="1"/>
          <w:sz w:val="24"/>
          <w:szCs w:val="24"/>
        </w:rPr>
        <w:t xml:space="preserve">Art. 15c. </w:t>
      </w:r>
      <w:r w:rsidRPr="00CB172F">
        <w:rPr>
          <w:rFonts w:ascii="Times New Roman" w:hAnsi="Times New Roman" w:cs="Times New Roman"/>
          <w:color w:val="000000"/>
          <w:kern w:val="1"/>
          <w:sz w:val="24"/>
          <w:szCs w:val="24"/>
        </w:rPr>
        <w:t xml:space="preserve">1. W przypadku osoby, która </w:t>
      </w:r>
      <w:r w:rsidRPr="00CB172F">
        <w:rPr>
          <w:rFonts w:ascii="Times New Roman" w:hAnsi="Times New Roman" w:cs="Times New Roman"/>
          <w:b/>
          <w:bCs/>
          <w:color w:val="000000"/>
          <w:kern w:val="1"/>
          <w:sz w:val="24"/>
          <w:szCs w:val="24"/>
        </w:rPr>
        <w:t>pełniła służbę</w:t>
      </w:r>
      <w:r w:rsidRPr="00CB172F">
        <w:rPr>
          <w:rFonts w:ascii="Times New Roman" w:hAnsi="Times New Roman" w:cs="Times New Roman"/>
          <w:color w:val="000000"/>
          <w:kern w:val="1"/>
          <w:sz w:val="24"/>
          <w:szCs w:val="24"/>
        </w:rPr>
        <w:t xml:space="preserve"> na rzecz totalitarnego państwa, o której mowa w art. 13b, i która pozostawała w służbie przed dniem 2 stycznia 1999 r., emerytura wynosi: </w:t>
      </w:r>
    </w:p>
    <w:p w14:paraId="1C2E741F"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sidRPr="00CB172F">
        <w:rPr>
          <w:rFonts w:ascii="Times New Roman" w:hAnsi="Times New Roman" w:cs="Times New Roman"/>
          <w:color w:val="000000"/>
          <w:kern w:val="1"/>
          <w:sz w:val="24"/>
          <w:szCs w:val="24"/>
        </w:rPr>
        <w:t xml:space="preserve">1) 0% podstawy wymiaru – za każdy rok służby na rzecz totalitarnego państwa, o której mowa w art. 13b; </w:t>
      </w:r>
    </w:p>
    <w:p w14:paraId="3D2981E8"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sidRPr="00CB172F">
        <w:rPr>
          <w:rFonts w:ascii="Times New Roman" w:hAnsi="Times New Roman" w:cs="Times New Roman"/>
          <w:color w:val="000000"/>
          <w:kern w:val="1"/>
          <w:sz w:val="24"/>
          <w:szCs w:val="24"/>
        </w:rPr>
        <w:t>2) 2,6% podstawy wymiaru – za każdy rok służby lub okresów równorzędnych ze służbą, o których mowa w art. 13 ust. 1 pkt 1, 1a oraz 2–4.</w:t>
      </w:r>
    </w:p>
    <w:p w14:paraId="7C698768"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sidRPr="00CB172F">
        <w:rPr>
          <w:rFonts w:ascii="Times New Roman" w:hAnsi="Times New Roman" w:cs="Times New Roman"/>
          <w:color w:val="000000"/>
          <w:kern w:val="1"/>
          <w:sz w:val="24"/>
          <w:szCs w:val="24"/>
        </w:rPr>
        <w:t>Z powyższego wynika, że Dyrektor ZER MSWiA uznał, że sprawując opiekę nad małym dzieckiem pełni się jednocześnie służbę na rzecz „totalitarnego państwa” - skoro za ten okres przyjął wskaźnik0,0% za każdy rok.</w:t>
      </w:r>
    </w:p>
    <w:p w14:paraId="777C90B9"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Ani nowelizacja ustawy zaopatrzeniowej z dnia 23 stycznia 2009 r,, ani z 16 grudnia 2016 r. nie odnoszą się do urlopów macierzyńskich i wychowawczych. </w:t>
      </w:r>
    </w:p>
    <w:p w14:paraId="00C8F170"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O urlopach wychowawczych traktuje art.</w:t>
      </w:r>
      <w:r w:rsidRPr="00CB172F">
        <w:rPr>
          <w:rFonts w:ascii="Times New Roman" w:hAnsi="Times New Roman" w:cs="Times New Roman"/>
          <w:b/>
          <w:bCs/>
          <w:color w:val="000000"/>
          <w:sz w:val="24"/>
          <w:szCs w:val="24"/>
        </w:rPr>
        <w:t xml:space="preserve"> 18c. </w:t>
      </w:r>
      <w:r w:rsidRPr="00CB172F">
        <w:rPr>
          <w:rFonts w:ascii="Times New Roman" w:hAnsi="Times New Roman" w:cs="Times New Roman"/>
          <w:color w:val="000000"/>
          <w:sz w:val="24"/>
          <w:szCs w:val="24"/>
        </w:rPr>
        <w:t>ustawy zaopatrzeniowej</w:t>
      </w:r>
      <w:r w:rsidRPr="00CB172F">
        <w:rPr>
          <w:rFonts w:ascii="Times New Roman" w:hAnsi="Times New Roman" w:cs="Times New Roman"/>
          <w:b/>
          <w:bCs/>
          <w:color w:val="000000"/>
          <w:sz w:val="24"/>
          <w:szCs w:val="24"/>
        </w:rPr>
        <w:t xml:space="preserve"> „</w:t>
      </w:r>
      <w:r w:rsidRPr="00CB172F">
        <w:rPr>
          <w:rFonts w:ascii="Times New Roman" w:hAnsi="Times New Roman" w:cs="Times New Roman"/>
          <w:color w:val="000000"/>
          <w:sz w:val="24"/>
          <w:szCs w:val="24"/>
        </w:rPr>
        <w:t>Do okresów służby, od których uzależnione jest nabycie prawa do emerytury lub dalszych okresów służby, za które wzrasta podstawa wymiaru emerytury, zalicza się okres urlopu wychowawczego, udzielonego w trakcie pełnienia służby, w wymiarze łącznym nie większym niż 3 lata”.</w:t>
      </w:r>
    </w:p>
    <w:p w14:paraId="37E2FC47"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Z analizy tej regulacji wynika, że  urlop wychowawczy jest udzielany w trakcie </w:t>
      </w:r>
      <w:r w:rsidRPr="00CB172F">
        <w:rPr>
          <w:rFonts w:ascii="Times New Roman" w:hAnsi="Times New Roman" w:cs="Times New Roman"/>
          <w:b/>
          <w:bCs/>
          <w:color w:val="000000"/>
          <w:sz w:val="24"/>
          <w:szCs w:val="24"/>
        </w:rPr>
        <w:t>pełnienia służby</w:t>
      </w:r>
      <w:r w:rsidRPr="00CB172F">
        <w:rPr>
          <w:rFonts w:ascii="Times New Roman" w:hAnsi="Times New Roman" w:cs="Times New Roman"/>
          <w:color w:val="000000"/>
          <w:sz w:val="24"/>
          <w:szCs w:val="24"/>
        </w:rPr>
        <w:t xml:space="preserve">  i jest wliczany do okresów </w:t>
      </w:r>
      <w:r w:rsidRPr="00CB172F">
        <w:rPr>
          <w:rFonts w:ascii="Times New Roman" w:hAnsi="Times New Roman" w:cs="Times New Roman"/>
          <w:b/>
          <w:bCs/>
          <w:color w:val="000000"/>
          <w:sz w:val="24"/>
          <w:szCs w:val="24"/>
        </w:rPr>
        <w:t xml:space="preserve">służby – a nie do okresów pełnienia służby. Jest więc przerwą w pełnieniu obowiązków służbowych i wykonywaniu czynności przypisanych do stanowiska. </w:t>
      </w:r>
      <w:r w:rsidRPr="00CB172F">
        <w:rPr>
          <w:rFonts w:ascii="Times New Roman" w:hAnsi="Times New Roman" w:cs="Times New Roman"/>
          <w:color w:val="000000"/>
          <w:sz w:val="24"/>
          <w:szCs w:val="24"/>
        </w:rPr>
        <w:t xml:space="preserve">Skoro tak, to nie może być traktowany jako okres pełnienia służby czy to na rzecz organów bezpieczeństwa państwa, czy też na rzecz „państwa totalitarnego”. </w:t>
      </w:r>
    </w:p>
    <w:p w14:paraId="19F4F82D"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Z kolei w ustawie o Policji można znaleźć regulacje dotyczące urlopu macierzyńskiego:</w:t>
      </w:r>
    </w:p>
    <w:p w14:paraId="65E1A71E"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lastRenderedPageBreak/>
        <w:t>- art. 121 ust. 1. „W razie urlopu, zwolnienia od zajęć służbowych oraz w okresie pozostawania bez przydziału służbowego policjant otrzymuje uposażenie zasadnicze, dodatki do uposażenia o charakterze stałym i inne należności pieniężne należne na ostatnio zajmowanym stanowisku służbowym – z uwzględnieniem powstałych w tym okresie zmian, mających wpływ na prawo do uposażenia i innych należności pieniężnych lub na ich wysokość.”,</w:t>
      </w:r>
    </w:p>
    <w:p w14:paraId="1CD522C3"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art. 121a ust. 1. „ Miesięczne uposażenie policjanta za okres ustalony przepisami Kodeksu pracy jako okres urlopu macierzyńskiego, okres urlopu na warunkach urlopu macierzyńskiego oraz okres urlopu ojcowskiego wynosi 100% miesięcznego uposażenia, o którym mowa w</w:t>
      </w:r>
      <w:r w:rsidRPr="00CB172F">
        <w:rPr>
          <w:rFonts w:ascii="Times New Roman" w:hAnsi="Times New Roman" w:cs="Times New Roman"/>
          <w:b/>
          <w:bCs/>
          <w:color w:val="000000"/>
          <w:sz w:val="24"/>
          <w:szCs w:val="24"/>
        </w:rPr>
        <w:t xml:space="preserve"> art. 121</w:t>
      </w:r>
      <w:r w:rsidRPr="00CB172F">
        <w:rPr>
          <w:rFonts w:ascii="Times New Roman" w:hAnsi="Times New Roman" w:cs="Times New Roman"/>
          <w:color w:val="000000"/>
          <w:sz w:val="24"/>
          <w:szCs w:val="24"/>
        </w:rPr>
        <w:t>.</w:t>
      </w:r>
    </w:p>
    <w:p w14:paraId="37A345CB"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Powyższe przepisy dotyczą okresów, w których funkcjonariusz nie pełni służby, a więc nie wykonuje czynności przypisanych do stanowiska służbowego. Do okresów tych zaliczono urlop macierzyński.</w:t>
      </w:r>
    </w:p>
    <w:p w14:paraId="0DB94402"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W tym miejscu warto zaznaczyć, że Dyrektor Zakładu </w:t>
      </w:r>
      <w:proofErr w:type="spellStart"/>
      <w:r w:rsidRPr="00CB172F">
        <w:rPr>
          <w:rFonts w:ascii="Times New Roman" w:hAnsi="Times New Roman" w:cs="Times New Roman"/>
          <w:color w:val="000000"/>
          <w:sz w:val="24"/>
          <w:szCs w:val="24"/>
        </w:rPr>
        <w:t>Emerytalno</w:t>
      </w:r>
      <w:proofErr w:type="spellEnd"/>
      <w:r w:rsidRPr="00CB172F">
        <w:rPr>
          <w:rFonts w:ascii="Times New Roman" w:hAnsi="Times New Roman" w:cs="Times New Roman"/>
          <w:color w:val="000000"/>
          <w:sz w:val="24"/>
          <w:szCs w:val="24"/>
        </w:rPr>
        <w:t xml:space="preserve"> Rentowego MSWiA nie poczynił żadnych kroków aby wyjaśnić ten paradoks i nie poinformował mnie o tych poczynaniach. </w:t>
      </w:r>
    </w:p>
    <w:p w14:paraId="1772AA3D"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 xml:space="preserve">Decyzja o ponownym ustaleniu wysokości emerytury sporządzana jest w oparciu o Informację o przebiegu służby wystawioną przez IPN, o której mowa w art. 13a ustawy zaopatrzeniowej. Informacja ta zatem powinna zawierać dane o przebiegu służby, a nie dane o przebiegu pełnienia służby (określenia te nie są tożsame). Tymczasem w wystawianych Informacjach IPN zamieszcza, że (…) w okresie od …………….. r. do  ……………. r. </w:t>
      </w:r>
      <w:r w:rsidRPr="00CB172F">
        <w:rPr>
          <w:rFonts w:ascii="Times New Roman" w:hAnsi="Times New Roman" w:cs="Times New Roman"/>
          <w:i/>
          <w:iCs/>
          <w:color w:val="000000"/>
          <w:sz w:val="24"/>
          <w:szCs w:val="24"/>
        </w:rPr>
        <w:t xml:space="preserve">( jeśli nie macie Państwo kopii Informacji o Przebiegu Służby wystawionej przez IPN, wówczas należy posiłkować się danymi z „Wysługi” załączonej do decyzji o ponownym ustaleniu wysokości emerytury) </w:t>
      </w:r>
      <w:r w:rsidRPr="00CB172F">
        <w:rPr>
          <w:rFonts w:ascii="Times New Roman" w:hAnsi="Times New Roman" w:cs="Times New Roman"/>
          <w:color w:val="000000"/>
          <w:sz w:val="24"/>
          <w:szCs w:val="24"/>
        </w:rPr>
        <w:t xml:space="preserve">pełnił(a) służbę na rzecz totalitarnego państwa. Tymczasem w okresie tym pozostawałam w służbie, a nie pełniłam służby. </w:t>
      </w:r>
    </w:p>
    <w:p w14:paraId="24F9B1C4"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Dyrektor ZER MSWiA nie zwrócił się do Instytutu Pamięci Narodowej o wyjaśnienie – dlaczego okres pozostawiania w służbie utożsamia z okresem pełnienia służby.  Ponadto mając faktyczne dane o okresie pozostawania w służbie nie skonfrontował ich z własnymi danymi, a więc nie wyłączył z okresu pełnienia służby czasu opieki nad małym dzieckiem. Konsekwencją tego jest bezprawne odebranie mi emerytury za ten okres.</w:t>
      </w:r>
    </w:p>
    <w:p w14:paraId="1A256A3F"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p>
    <w:p w14:paraId="2869B5A6"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b/>
          <w:bCs/>
          <w:color w:val="000000"/>
          <w:sz w:val="24"/>
          <w:szCs w:val="24"/>
        </w:rPr>
        <w:t>Ad II. 3)</w:t>
      </w:r>
    </w:p>
    <w:p w14:paraId="7A6A7512"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p>
    <w:p w14:paraId="611A3696" w14:textId="77777777" w:rsidR="00CB172F" w:rsidRPr="00CB172F" w:rsidRDefault="00CB172F" w:rsidP="00CB172F">
      <w:pPr>
        <w:autoSpaceDE w:val="0"/>
        <w:autoSpaceDN w:val="0"/>
        <w:adjustRightInd w:val="0"/>
        <w:spacing w:after="0" w:line="240" w:lineRule="auto"/>
        <w:jc w:val="both"/>
        <w:rPr>
          <w:rFonts w:ascii="Times New Roman" w:hAnsi="Times New Roman" w:cs="Times New Roman"/>
          <w:sz w:val="24"/>
          <w:szCs w:val="24"/>
        </w:rPr>
      </w:pPr>
      <w:r w:rsidRPr="00CB172F">
        <w:rPr>
          <w:rFonts w:ascii="Times New Roman" w:hAnsi="Times New Roman" w:cs="Times New Roman"/>
          <w:color w:val="000000"/>
          <w:sz w:val="24"/>
          <w:szCs w:val="24"/>
        </w:rPr>
        <w:t>Przez okres ………..lat i ……... miesięcy byłam/</w:t>
      </w:r>
      <w:proofErr w:type="spellStart"/>
      <w:r w:rsidRPr="00CB172F">
        <w:rPr>
          <w:rFonts w:ascii="Times New Roman" w:hAnsi="Times New Roman" w:cs="Times New Roman"/>
          <w:i/>
          <w:iCs/>
          <w:color w:val="000000"/>
          <w:sz w:val="24"/>
          <w:szCs w:val="24"/>
        </w:rPr>
        <w:t>łem</w:t>
      </w:r>
      <w:proofErr w:type="spellEnd"/>
      <w:r w:rsidRPr="00CB172F">
        <w:rPr>
          <w:rFonts w:ascii="Times New Roman" w:hAnsi="Times New Roman" w:cs="Times New Roman"/>
          <w:color w:val="000000"/>
          <w:sz w:val="24"/>
          <w:szCs w:val="24"/>
        </w:rPr>
        <w:t xml:space="preserve"> słuchaczką/</w:t>
      </w:r>
      <w:r w:rsidRPr="00CB172F">
        <w:rPr>
          <w:rFonts w:ascii="Times New Roman" w:hAnsi="Times New Roman" w:cs="Times New Roman"/>
          <w:i/>
          <w:iCs/>
          <w:color w:val="000000"/>
          <w:sz w:val="24"/>
          <w:szCs w:val="24"/>
        </w:rPr>
        <w:t>słuchaczem</w:t>
      </w:r>
      <w:r w:rsidRPr="00CB172F">
        <w:rPr>
          <w:rFonts w:ascii="Times New Roman" w:hAnsi="Times New Roman" w:cs="Times New Roman"/>
          <w:color w:val="000000"/>
          <w:sz w:val="24"/>
          <w:szCs w:val="24"/>
        </w:rPr>
        <w:t xml:space="preserve"> studium podyplomowego Akademii Spraw Wewnętrznych</w:t>
      </w:r>
      <w:r w:rsidRPr="00CB172F">
        <w:rPr>
          <w:rFonts w:ascii="Times New Roman" w:hAnsi="Times New Roman" w:cs="Times New Roman"/>
          <w:i/>
          <w:iCs/>
          <w:color w:val="000000"/>
          <w:sz w:val="24"/>
          <w:szCs w:val="24"/>
        </w:rPr>
        <w:t xml:space="preserve"> (ew. zmienić na właściwe)</w:t>
      </w:r>
      <w:r w:rsidRPr="00CB172F">
        <w:rPr>
          <w:rFonts w:ascii="Times New Roman" w:hAnsi="Times New Roman" w:cs="Times New Roman"/>
          <w:color w:val="000000"/>
          <w:sz w:val="24"/>
          <w:szCs w:val="24"/>
        </w:rPr>
        <w:t>. Żaden z wykładanych tam przedmiotów nie dotyczył zwalczania opozycji demokratycznej ani kleru, związków wyznaniowych itp.. Główny nacisk położony był na naukę obowiązujących wówczas przepisów prawa materialnego i procesowego na poziomie podstawowym. Pomimo to emeryturę za ten okres wyliczono mi po 0,0% podstawy wymiaru.</w:t>
      </w:r>
    </w:p>
    <w:p w14:paraId="45AD0CDB"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t xml:space="preserve">W przeciwieństwie do nowelizacji ustawy zaopatrzeniowej z dnia 23 stycznia 2009 r. dopiero nowelizacja z dnia 16 grudnia 2016 r. dodała art. 13b obejmując w ust. 1 pkt. 5) słuchaczy i studentów Akademii Spraw Wewnętrznych – ale tylko tych, którzy przed skierowaniem pełnili służbę na rzecz totalitarnego państwa (o której mowa w art. 13b ust. 1. pkt. 5 i 6 oraz ust. 2 pkt 1). </w:t>
      </w:r>
    </w:p>
    <w:p w14:paraId="1AD30AC6"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t>Należy więc wnioskować, że nauka tych samych przedmiotów przez różne osoby raz zasługiwała na zaliczenie po 0,0% podstawy emerytalnej, a u innych po 2,6%.</w:t>
      </w:r>
    </w:p>
    <w:p w14:paraId="2D50FFE9"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t xml:space="preserve"> Jak wielokrotnie wypowiadał się Sąd Najwyższy przepisy o systemie ubezpieczeń społecznych mają charakter norm bezwzględnie obowiązujących, stąd niedopuszczalne są jakiekolwiek odstępstwa, poza wyraźnie określonymi. Oznacza to, że niedopuszczalne jest swobodne kształtowanie warunków, na jakich następuje wyliczenie emerytury. Tymczasem to „swobodne kształtowanie warunków” nastąpiło już w konstrukcji samego przepisu art. 13b w ust. 1. pkt. 5). </w:t>
      </w:r>
      <w:r w:rsidRPr="00CB172F">
        <w:rPr>
          <w:rFonts w:ascii="Times New Roman" w:hAnsi="Times New Roman" w:cs="Times New Roman"/>
          <w:kern w:val="1"/>
          <w:sz w:val="24"/>
          <w:szCs w:val="24"/>
        </w:rPr>
        <w:lastRenderedPageBreak/>
        <w:t xml:space="preserve">„Piętnowane” części studentów jest następstwem samego skierowania na szkolenie przez konkretny podmiot, nawet wtedy gdy słuchacz po zakończeniu szkolenia przeszedł do służby w Milicji Obywatelskiej lub np. służby w ogóle nie kontynuował. </w:t>
      </w:r>
    </w:p>
    <w:p w14:paraId="1776470B"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2F9029B8"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b/>
          <w:bCs/>
          <w:kern w:val="1"/>
          <w:sz w:val="24"/>
          <w:szCs w:val="24"/>
        </w:rPr>
        <w:t>Ad II. 4)</w:t>
      </w:r>
    </w:p>
    <w:p w14:paraId="489D3E93"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53767939"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t>Dyrektor ZER MSWiA wystawiając aktualną Decyzję uznał, że pełniłam/</w:t>
      </w:r>
      <w:proofErr w:type="spellStart"/>
      <w:r w:rsidRPr="00CB172F">
        <w:rPr>
          <w:rFonts w:ascii="Times New Roman" w:hAnsi="Times New Roman" w:cs="Times New Roman"/>
          <w:i/>
          <w:iCs/>
          <w:kern w:val="1"/>
          <w:sz w:val="24"/>
          <w:szCs w:val="24"/>
        </w:rPr>
        <w:t>łem</w:t>
      </w:r>
      <w:proofErr w:type="spellEnd"/>
      <w:r w:rsidRPr="00CB172F">
        <w:rPr>
          <w:rFonts w:ascii="Times New Roman" w:hAnsi="Times New Roman" w:cs="Times New Roman"/>
          <w:kern w:val="1"/>
          <w:sz w:val="24"/>
          <w:szCs w:val="24"/>
        </w:rPr>
        <w:t xml:space="preserve"> służbę na rzecz totalitarnego państwa przez ……. lat ……... miesięcy i ……. dni (wliczając okresy wyżej wymienione, tj. dwa urlopy macierzyńskie, urlop wychowawczy i studium podyplomowe).</w:t>
      </w:r>
      <w:r w:rsidRPr="00CB172F">
        <w:rPr>
          <w:rFonts w:ascii="Times New Roman" w:hAnsi="Times New Roman" w:cs="Times New Roman"/>
          <w:i/>
          <w:iCs/>
          <w:kern w:val="1"/>
          <w:sz w:val="24"/>
          <w:szCs w:val="24"/>
        </w:rPr>
        <w:t>(tekst w nawiasie należy pominąć w całości lub częściowo jeśli nie dotyczy osoby odwołującej się)</w:t>
      </w:r>
    </w:p>
    <w:p w14:paraId="03156829"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Pozostawałam/</w:t>
      </w:r>
      <w:proofErr w:type="spellStart"/>
      <w:r w:rsidRPr="00CB172F">
        <w:rPr>
          <w:rFonts w:ascii="Times New Roman" w:hAnsi="Times New Roman" w:cs="Times New Roman"/>
          <w:i/>
          <w:iCs/>
          <w:color w:val="000000"/>
          <w:kern w:val="1"/>
          <w:sz w:val="24"/>
          <w:szCs w:val="24"/>
        </w:rPr>
        <w:t>łem</w:t>
      </w:r>
      <w:proofErr w:type="spellEnd"/>
      <w:r w:rsidRPr="00CB172F">
        <w:rPr>
          <w:rFonts w:ascii="Times New Roman" w:hAnsi="Times New Roman" w:cs="Times New Roman"/>
          <w:color w:val="000000"/>
          <w:kern w:val="1"/>
          <w:sz w:val="24"/>
          <w:szCs w:val="24"/>
        </w:rPr>
        <w:t xml:space="preserve"> na etacie służby bezpieczeństwa, tj. organów bezpieczeństwa państwa (</w:t>
      </w:r>
      <w:r w:rsidRPr="00CB172F">
        <w:rPr>
          <w:rFonts w:ascii="Times New Roman" w:hAnsi="Times New Roman" w:cs="Times New Roman"/>
          <w:i/>
          <w:iCs/>
          <w:color w:val="000000"/>
          <w:kern w:val="1"/>
          <w:sz w:val="24"/>
          <w:szCs w:val="24"/>
        </w:rPr>
        <w:t xml:space="preserve">wpisać jeśli emerytura została obniżona po raz drugi, pierwsze obniżenie to rok 2010) </w:t>
      </w:r>
      <w:r w:rsidRPr="00CB172F">
        <w:rPr>
          <w:rFonts w:ascii="Times New Roman" w:hAnsi="Times New Roman" w:cs="Times New Roman"/>
          <w:color w:val="000000"/>
          <w:kern w:val="1"/>
          <w:sz w:val="24"/>
          <w:szCs w:val="24"/>
        </w:rPr>
        <w:t>, tj. „totalitarnego państwa” między</w:t>
      </w:r>
      <w:r w:rsidRPr="00CB172F">
        <w:rPr>
          <w:rFonts w:ascii="Times New Roman" w:hAnsi="Times New Roman" w:cs="Times New Roman"/>
          <w:i/>
          <w:iCs/>
          <w:color w:val="000000"/>
          <w:kern w:val="1"/>
          <w:sz w:val="24"/>
          <w:szCs w:val="24"/>
        </w:rPr>
        <w:t xml:space="preserve"> (wpisać miesiąc)  ……..</w:t>
      </w:r>
      <w:r w:rsidRPr="00CB172F">
        <w:rPr>
          <w:rFonts w:ascii="Times New Roman" w:hAnsi="Times New Roman" w:cs="Times New Roman"/>
          <w:color w:val="000000"/>
          <w:kern w:val="1"/>
          <w:sz w:val="24"/>
          <w:szCs w:val="24"/>
        </w:rPr>
        <w:t xml:space="preserve"> r. a </w:t>
      </w:r>
      <w:r w:rsidRPr="00CB172F">
        <w:rPr>
          <w:rFonts w:ascii="Times New Roman" w:hAnsi="Times New Roman" w:cs="Times New Roman"/>
          <w:i/>
          <w:iCs/>
          <w:color w:val="000000"/>
          <w:kern w:val="1"/>
          <w:sz w:val="24"/>
          <w:szCs w:val="24"/>
        </w:rPr>
        <w:t>(wpisać miesiąc) ……...</w:t>
      </w:r>
      <w:r w:rsidRPr="00CB172F">
        <w:rPr>
          <w:rFonts w:ascii="Times New Roman" w:hAnsi="Times New Roman" w:cs="Times New Roman"/>
          <w:color w:val="000000"/>
          <w:kern w:val="1"/>
          <w:sz w:val="24"/>
          <w:szCs w:val="24"/>
        </w:rPr>
        <w:t xml:space="preserve"> r. </w:t>
      </w:r>
    </w:p>
    <w:p w14:paraId="6749A850"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W 2010 r. pozbawiono mnie po raz pierwszy części emerytury na mocy ustawy z 23 stycznia 2009 r. nowelizującej ustawę zaopatrzeniową, w wyniku przyjęcia 0,7% podstawy wymiaru emerytury za każdy rok (wcześniej 2,6%).  (</w:t>
      </w:r>
      <w:r w:rsidRPr="00CB172F">
        <w:rPr>
          <w:rFonts w:ascii="Times New Roman" w:hAnsi="Times New Roman" w:cs="Times New Roman"/>
          <w:i/>
          <w:iCs/>
          <w:color w:val="000000"/>
          <w:kern w:val="1"/>
          <w:sz w:val="24"/>
          <w:szCs w:val="24"/>
        </w:rPr>
        <w:t>wpisać jeśli emerytura została obniżona po raz drugi, pierwsze obniżenie to rok 2010)</w:t>
      </w:r>
    </w:p>
    <w:p w14:paraId="0FCAE07B"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Po raz drugi za  tę część służby obniżono mi emeryturę w 2017 r. na mocy ustawy z 16 grudnia 2016 r. nowelizującej ustawę zaopatrzeniową, znów obniżając wskaźnik, tym razem do 0%. (</w:t>
      </w:r>
      <w:r w:rsidRPr="00CB172F">
        <w:rPr>
          <w:rFonts w:ascii="Times New Roman" w:hAnsi="Times New Roman" w:cs="Times New Roman"/>
          <w:i/>
          <w:iCs/>
          <w:color w:val="000000"/>
          <w:kern w:val="1"/>
          <w:sz w:val="24"/>
          <w:szCs w:val="24"/>
        </w:rPr>
        <w:t>wpisać jeśli emerytura została obniżona po raz drugi, pierwsze obniżenie to rok 2010)</w:t>
      </w:r>
    </w:p>
    <w:p w14:paraId="751289E0"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Po raz pierwszy obniżono </w:t>
      </w:r>
      <w:proofErr w:type="spellStart"/>
      <w:r w:rsidRPr="00CB172F">
        <w:rPr>
          <w:rFonts w:ascii="Times New Roman" w:hAnsi="Times New Roman" w:cs="Times New Roman"/>
          <w:color w:val="000000"/>
          <w:kern w:val="1"/>
          <w:sz w:val="24"/>
          <w:szCs w:val="24"/>
        </w:rPr>
        <w:t>swiadczenia</w:t>
      </w:r>
      <w:proofErr w:type="spellEnd"/>
      <w:r w:rsidRPr="00CB172F">
        <w:rPr>
          <w:rFonts w:ascii="Times New Roman" w:hAnsi="Times New Roman" w:cs="Times New Roman"/>
          <w:color w:val="000000"/>
          <w:kern w:val="1"/>
          <w:sz w:val="24"/>
          <w:szCs w:val="24"/>
        </w:rPr>
        <w:t xml:space="preserve"> na podstawie nowelizacji ustawy zaopatrzeniowej z dnia 23 stycznia 2009 r. z 2,6% do 0,7% podstawy wymiaru emerytury za każdy rok. Obniżenie tego składnika po raz drugi stoi w rażącej sprzeczności z wyrokiem Trybunału Konstytucyjnego K 6/09 z dnia 24 lutego 2010 r., który uznał,  że obniżenie wskaźnika do 0,7% za omawiany okres jest zgodne  z Konstytucją.  Narzędziem do osiągnięcia sprawiedliwości społecznej było obniżenie  funkcjonariuszom organów bezpieczeństwa Polski Ludowej podstawy wymiaru emerytur policyjnych z 2,6% na 0,7%. A więc, per analogia należy uznać, że dalsze obniżenie wskaźnika do 0% z ustawą zasadniczą </w:t>
      </w:r>
      <w:r w:rsidRPr="00CB172F">
        <w:rPr>
          <w:rFonts w:ascii="Times New Roman" w:hAnsi="Times New Roman" w:cs="Times New Roman"/>
          <w:b/>
          <w:bCs/>
          <w:color w:val="000000"/>
          <w:kern w:val="1"/>
          <w:sz w:val="24"/>
          <w:szCs w:val="24"/>
        </w:rPr>
        <w:t>zgodne nie jest</w:t>
      </w:r>
      <w:r w:rsidRPr="00CB172F">
        <w:rPr>
          <w:rFonts w:ascii="Times New Roman" w:hAnsi="Times New Roman" w:cs="Times New Roman"/>
          <w:color w:val="000000"/>
          <w:kern w:val="1"/>
          <w:sz w:val="24"/>
          <w:szCs w:val="24"/>
        </w:rPr>
        <w:t xml:space="preserve">. Zasadne jest więc oczekiwanie, że sąd powszechny odmówi zastosowania przepisu art. 15c ust.1 pkt 1) ustawy zaopatrzeniowej, który jest w sposób oczywisty niekonstytucyjny. Za bezzasadne należy też uznać próby twierdzeń, że przywołany wyrok Trybunału Konstytucyjnego ma zastosowanie jedynie do nowelizacji ustawy zaopatrzeniowej z dnia 23 stycznia 2009 r. Wyrok ten bowiem odnosi się do konkretnego okresu pełnienia służby, w konkretnych realiach. Próby dowolnego kształtowania przeszłych wydarzeń poprzez zmianę nazewnictwa za pomocą terminu „państwo totalitarne” mogą wpłynąć jedynie na zmianę etykietki. </w:t>
      </w:r>
    </w:p>
    <w:p w14:paraId="6340433E"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3609EE1"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W okresie PRL pełniłam służbę w ……………… </w:t>
      </w:r>
      <w:r w:rsidRPr="00CB172F">
        <w:rPr>
          <w:rFonts w:ascii="Times New Roman" w:hAnsi="Times New Roman" w:cs="Times New Roman"/>
          <w:i/>
          <w:iCs/>
          <w:color w:val="000000"/>
          <w:kern w:val="1"/>
          <w:sz w:val="24"/>
          <w:szCs w:val="24"/>
        </w:rPr>
        <w:t>(wpisać komórkę organizacyjną)</w:t>
      </w:r>
      <w:r w:rsidRPr="00CB172F">
        <w:rPr>
          <w:rFonts w:ascii="Times New Roman" w:hAnsi="Times New Roman" w:cs="Times New Roman"/>
          <w:color w:val="000000"/>
          <w:kern w:val="1"/>
          <w:sz w:val="24"/>
          <w:szCs w:val="24"/>
        </w:rPr>
        <w:t xml:space="preserve">. Do moich zadań nie należało zwalczanie opozycji demokratycznej, związków zawodowych, stowarzyszeń, kościołów i związków wyznaniowych, łamanie prawa do wolności słowa i zgromadzeń, gwałcenie prawa do życia, wolności, własności i bezpieczeństwa obywateli. </w:t>
      </w:r>
      <w:r w:rsidRPr="00CB172F">
        <w:rPr>
          <w:rFonts w:ascii="Times New Roman" w:hAnsi="Times New Roman" w:cs="Times New Roman"/>
          <w:i/>
          <w:iCs/>
          <w:color w:val="000000"/>
          <w:kern w:val="1"/>
          <w:sz w:val="24"/>
          <w:szCs w:val="24"/>
        </w:rPr>
        <w:t xml:space="preserve">(można „z </w:t>
      </w:r>
      <w:proofErr w:type="spellStart"/>
      <w:r w:rsidRPr="00CB172F">
        <w:rPr>
          <w:rFonts w:ascii="Times New Roman" w:hAnsi="Times New Roman" w:cs="Times New Roman"/>
          <w:i/>
          <w:iCs/>
          <w:color w:val="000000"/>
          <w:kern w:val="1"/>
          <w:sz w:val="24"/>
          <w:szCs w:val="24"/>
        </w:rPr>
        <w:t>grubsza”wpisać</w:t>
      </w:r>
      <w:proofErr w:type="spellEnd"/>
      <w:r w:rsidRPr="00CB172F">
        <w:rPr>
          <w:rFonts w:ascii="Times New Roman" w:hAnsi="Times New Roman" w:cs="Times New Roman"/>
          <w:i/>
          <w:iCs/>
          <w:color w:val="000000"/>
          <w:kern w:val="1"/>
          <w:sz w:val="24"/>
          <w:szCs w:val="24"/>
        </w:rPr>
        <w:t xml:space="preserve"> co się robiło). </w:t>
      </w:r>
      <w:r w:rsidRPr="00CB172F">
        <w:rPr>
          <w:rFonts w:ascii="Times New Roman" w:hAnsi="Times New Roman" w:cs="Times New Roman"/>
          <w:color w:val="000000"/>
          <w:kern w:val="1"/>
          <w:sz w:val="24"/>
          <w:szCs w:val="24"/>
        </w:rPr>
        <w:t>W 1990 r. zostałam/</w:t>
      </w:r>
      <w:proofErr w:type="spellStart"/>
      <w:r w:rsidRPr="00CB172F">
        <w:rPr>
          <w:rFonts w:ascii="Times New Roman" w:hAnsi="Times New Roman" w:cs="Times New Roman"/>
          <w:i/>
          <w:iCs/>
          <w:color w:val="000000"/>
          <w:kern w:val="1"/>
          <w:sz w:val="24"/>
          <w:szCs w:val="24"/>
        </w:rPr>
        <w:t>łem</w:t>
      </w:r>
      <w:proofErr w:type="spellEnd"/>
      <w:r w:rsidRPr="00CB172F">
        <w:rPr>
          <w:rFonts w:ascii="Times New Roman" w:hAnsi="Times New Roman" w:cs="Times New Roman"/>
          <w:color w:val="000000"/>
          <w:kern w:val="1"/>
          <w:sz w:val="24"/>
          <w:szCs w:val="24"/>
        </w:rPr>
        <w:t xml:space="preserve"> pozytywnie zweryfikowana/</w:t>
      </w:r>
      <w:r w:rsidRPr="00CB172F">
        <w:rPr>
          <w:rFonts w:ascii="Times New Roman" w:hAnsi="Times New Roman" w:cs="Times New Roman"/>
          <w:i/>
          <w:iCs/>
          <w:color w:val="000000"/>
          <w:kern w:val="1"/>
          <w:sz w:val="24"/>
          <w:szCs w:val="24"/>
        </w:rPr>
        <w:t>y</w:t>
      </w:r>
      <w:r w:rsidRPr="00CB172F">
        <w:rPr>
          <w:rFonts w:ascii="Times New Roman" w:hAnsi="Times New Roman" w:cs="Times New Roman"/>
          <w:color w:val="000000"/>
          <w:kern w:val="1"/>
          <w:sz w:val="24"/>
          <w:szCs w:val="24"/>
        </w:rPr>
        <w:t xml:space="preserve"> i bez najmniejszych zastrzeżeń zostałam/</w:t>
      </w:r>
      <w:proofErr w:type="spellStart"/>
      <w:r w:rsidRPr="00CB172F">
        <w:rPr>
          <w:rFonts w:ascii="Times New Roman" w:hAnsi="Times New Roman" w:cs="Times New Roman"/>
          <w:i/>
          <w:iCs/>
          <w:color w:val="000000"/>
          <w:kern w:val="1"/>
          <w:sz w:val="24"/>
          <w:szCs w:val="24"/>
        </w:rPr>
        <w:t>łem</w:t>
      </w:r>
      <w:proofErr w:type="spellEnd"/>
      <w:r w:rsidRPr="00CB172F">
        <w:rPr>
          <w:rFonts w:ascii="Times New Roman" w:hAnsi="Times New Roman" w:cs="Times New Roman"/>
          <w:color w:val="000000"/>
          <w:kern w:val="1"/>
          <w:sz w:val="24"/>
          <w:szCs w:val="24"/>
        </w:rPr>
        <w:t xml:space="preserve"> przyjęta do służby w Policji </w:t>
      </w:r>
      <w:r w:rsidRPr="00CB172F">
        <w:rPr>
          <w:rFonts w:ascii="Times New Roman" w:hAnsi="Times New Roman" w:cs="Times New Roman"/>
          <w:i/>
          <w:iCs/>
          <w:color w:val="000000"/>
          <w:kern w:val="1"/>
          <w:sz w:val="24"/>
          <w:szCs w:val="24"/>
        </w:rPr>
        <w:t>(wpisać jeśli dotyczy)</w:t>
      </w:r>
      <w:r w:rsidRPr="00CB172F">
        <w:rPr>
          <w:rFonts w:ascii="Times New Roman" w:hAnsi="Times New Roman" w:cs="Times New Roman"/>
          <w:color w:val="000000"/>
          <w:kern w:val="1"/>
          <w:sz w:val="24"/>
          <w:szCs w:val="24"/>
        </w:rPr>
        <w:t xml:space="preserve">. </w:t>
      </w:r>
    </w:p>
    <w:p w14:paraId="1CBBF329"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Przywołując stanowisko Rzecznika Praw Obywatelskich należy zauważyć, że art. 13b ust. 1 ustawy zaopatrzeniowej odbiega swoją treścią od obowiązującego w tym zakresie poprzednio art. 15b ust. 1 ustawy zaopatrzeniowej. Uprzednio sam fakt pełnienia służby w organach bezpieczeństwa państwa powodował obniżenie świadczenia emerytalnego. Jak wskazał Sąd Najwyższy w wyrokach z dnia 24 czerwca 2015 r. (sygn. akt II UK 246/15) oraz z dnia 25 maja </w:t>
      </w:r>
      <w:r w:rsidRPr="00CB172F">
        <w:rPr>
          <w:rFonts w:ascii="Times New Roman" w:hAnsi="Times New Roman" w:cs="Times New Roman"/>
          <w:color w:val="000000"/>
          <w:kern w:val="1"/>
          <w:sz w:val="24"/>
          <w:szCs w:val="24"/>
        </w:rPr>
        <w:lastRenderedPageBreak/>
        <w:t xml:space="preserve">2016 r. (sygn. akt II BU 7/15) wydanych pod rządami art. 15b ust. 1 ustawy zaopatrzeniowej, w świetle obowiązującego prawa brak było uzasadnionych przesłanek do przyjęcia, że oprócz kryterium pełnienia służby w organie bezpieczeństwa państwa, doniosłość prawną dla ustalenia wysokości świadczenia emerytalnego ma przesłanka w postaci rodzaju wykonywanych przez funkcjonariusza zadań w organie. </w:t>
      </w:r>
    </w:p>
    <w:p w14:paraId="716C2211"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Obecnie zgodnie z art. 13b ust. 1 ustawy o zaopatrzeniu emerytalnym za służbę na rzecz totalitarnego państwa uznaje się służbę od dnia 22 lipca 1944 r. o dnia 31 lipca 1990 r. w wymienionych w tym przepisie cywilnych i wojskowych instytucjach i formacjach. Kryterium formalne pełnienia służby w określonych cywilnych i wojskowych formacjach zostało wzmocnione poprzez wskazanie, że jest to służba na rzecz totalitarnego państwa. W ocenie Rzecznika Praw Obywatelskich taka konstrukcja art. 13b ust. 1 ustawy o zaopatrzeniu emerytalnym w sposób nieuchronny nakazuje jednak  weryfikację czy w każdym przypadku pełnienia służby w wymienionych przez ustawodawcę instytucjach i formacjach mamy do czynienia ze służbą na rzecz totalitarnego państwa. Tylko w ten sposób zostanie bowiem zachowana systemowa spójność pomiędzy treścią art. 13b ust. 1 ustawy o zaopatrzeniu emerytalnym, a treścią preambuły do ustawy z dnia18 października 2006 r. o ujawnieniu informacji o dokumentach organów bezpieczeństwa państwa z lat 1944-1990 oraz treści tych dokumentów (Dz. U. z 2017 r. poz. 2186 ze zm.), zwanej dalej ustawą lustracyjną. Preambuła stwierdza, że to praca albo służba w organach bezpieczeństwa państwa komunistycznego, lub pomoc udzielana tym organom, polegające na zwalczaniu opozycji demokratycznej, związków zawodowych, stowarzyszeń, kościołów i związków wyznaniowych, łamaniu prawa do wolności słowa i zgromadzeń, gwałceniu prawa do życia, </w:t>
      </w:r>
      <w:proofErr w:type="spellStart"/>
      <w:r w:rsidRPr="00CB172F">
        <w:rPr>
          <w:rFonts w:ascii="Times New Roman" w:hAnsi="Times New Roman" w:cs="Times New Roman"/>
          <w:color w:val="000000"/>
          <w:kern w:val="1"/>
          <w:sz w:val="24"/>
          <w:szCs w:val="24"/>
        </w:rPr>
        <w:t>wolności,własności</w:t>
      </w:r>
      <w:proofErr w:type="spellEnd"/>
      <w:r w:rsidRPr="00CB172F">
        <w:rPr>
          <w:rFonts w:ascii="Times New Roman" w:hAnsi="Times New Roman" w:cs="Times New Roman"/>
          <w:color w:val="000000"/>
          <w:kern w:val="1"/>
          <w:sz w:val="24"/>
          <w:szCs w:val="24"/>
        </w:rPr>
        <w:t xml:space="preserve"> i bezpieczeństwa obywateli, była trwale związana z łamaniem praw człowieka i obywatela na rzecz komunistycznego ustroju totalitarnego. Skoro zatem sam ustawodawca w preambule ustawy lustracyjnej stwierdził, jakie działania są działaniami na rzecz totalitarnego państwa, to wykładnia art. 13b ust. 1 ustawy zaopatrzeniowej powinna to jednak, że po zmianach dokonanych ustawą z dnia 16 grudnia 2016 r. uwzględniać tę okoliczność.</w:t>
      </w:r>
    </w:p>
    <w:p w14:paraId="5C63CC87"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Nie wystarczy, że organ rentowy zmniejszając emeryturę wykaże pełnienie służby w wymienionych cywilnych i wojskowych instytucjach i formacjach. Musi ponadto wykazać, że była to służba na rzecz totalitarnego państwa, która według legalnej definicji zawartej w preambule ustawy lustracyjnej polegała na zwalczaniu opozycji demokratycznej, związków zawodowych, stowarzyszeń, kościołów i związków zawodowych, łamaniu prawa do wolności słowa i zgromadzeń, gwałceniu prawa do życia, wolności, własności i bezpieczeństwa obywateli. Tylko zaproponowany powyżej sposób wykładni art. 13b ust. 1 ustawy o zaopatrzeniu emerytalnym zapewnia spójność i logiczność obowiązującego w tym zakresie prawa oraz to, że działanie, które nie zostało zakwalifikowane  przez samego ustawodawcę jako działanie na rzecz totalitarnego państwa, nie spowoduje nieuzasadnionego obniżenia świadczenia emerytalnego.</w:t>
      </w:r>
    </w:p>
    <w:p w14:paraId="7BAA35AD" w14:textId="542778D3" w:rsid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sidRPr="00CB172F">
        <w:rPr>
          <w:rFonts w:ascii="Times New Roman" w:hAnsi="Times New Roman" w:cs="Times New Roman"/>
          <w:color w:val="000000"/>
          <w:kern w:val="1"/>
          <w:sz w:val="24"/>
          <w:szCs w:val="24"/>
        </w:rPr>
        <w:t xml:space="preserve">Państwo nie wywiązało się ze swoich zobowiązań wobec mnie, </w:t>
      </w:r>
      <w:r w:rsidRPr="00CB172F">
        <w:rPr>
          <w:rFonts w:ascii="Times New Roman" w:hAnsi="Times New Roman" w:cs="Times New Roman"/>
          <w:i/>
          <w:iCs/>
          <w:color w:val="000000"/>
          <w:kern w:val="1"/>
          <w:sz w:val="24"/>
          <w:szCs w:val="24"/>
        </w:rPr>
        <w:t xml:space="preserve">(wpisać jeśli dotyczy) </w:t>
      </w:r>
      <w:r w:rsidRPr="00CB172F">
        <w:rPr>
          <w:rFonts w:ascii="Times New Roman" w:hAnsi="Times New Roman" w:cs="Times New Roman"/>
          <w:color w:val="000000"/>
          <w:kern w:val="1"/>
          <w:sz w:val="24"/>
          <w:szCs w:val="24"/>
        </w:rPr>
        <w:t>a dwukrotne karanie mnie i ingerencja w moje prawa majątkowe uważam, za szykanę i stosowanie odpowiedzialności zbiorowej. Wybór mojej drogi zawodowej po 90tym roku wynikał z umowy jaką zawarło ze mną Państwo. Gdybym wiedziała/</w:t>
      </w:r>
      <w:r w:rsidRPr="00CB172F">
        <w:rPr>
          <w:rFonts w:ascii="Times New Roman" w:hAnsi="Times New Roman" w:cs="Times New Roman"/>
          <w:i/>
          <w:iCs/>
          <w:color w:val="000000"/>
          <w:kern w:val="1"/>
          <w:sz w:val="24"/>
          <w:szCs w:val="24"/>
        </w:rPr>
        <w:t>wiedział</w:t>
      </w:r>
      <w:r w:rsidRPr="00CB172F">
        <w:rPr>
          <w:rFonts w:ascii="Times New Roman" w:hAnsi="Times New Roman" w:cs="Times New Roman"/>
          <w:color w:val="000000"/>
          <w:kern w:val="1"/>
          <w:sz w:val="24"/>
          <w:szCs w:val="24"/>
        </w:rPr>
        <w:t>, że Państwo mnie oszuka, wówczas po 90tym roku wybrałabym/</w:t>
      </w:r>
      <w:r w:rsidRPr="00CB172F">
        <w:rPr>
          <w:rFonts w:ascii="Times New Roman" w:hAnsi="Times New Roman" w:cs="Times New Roman"/>
          <w:i/>
          <w:iCs/>
          <w:color w:val="000000"/>
          <w:kern w:val="1"/>
          <w:sz w:val="24"/>
          <w:szCs w:val="24"/>
        </w:rPr>
        <w:t>wybrałbym</w:t>
      </w:r>
      <w:r w:rsidRPr="00CB172F">
        <w:rPr>
          <w:rFonts w:ascii="Times New Roman" w:hAnsi="Times New Roman" w:cs="Times New Roman"/>
          <w:color w:val="000000"/>
          <w:kern w:val="1"/>
          <w:sz w:val="24"/>
          <w:szCs w:val="24"/>
        </w:rPr>
        <w:t xml:space="preserve"> drogę zawodową łatwiejszą, mniej niebezpieczną niż służba w Policji i pewną finansowo. </w:t>
      </w:r>
    </w:p>
    <w:p w14:paraId="09531B6F"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4BDA177F"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08C4417A"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b/>
          <w:bCs/>
          <w:color w:val="000000"/>
          <w:kern w:val="1"/>
          <w:sz w:val="24"/>
          <w:szCs w:val="24"/>
        </w:rPr>
        <w:lastRenderedPageBreak/>
        <w:t>Ad II 5)</w:t>
      </w:r>
    </w:p>
    <w:p w14:paraId="6C108CBB"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51F3D09A"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Pozostawienie okresu służby w Policji (…... lat i ……. miesięcy i …... dni plus 5 lat studiów cywilnych przed służbą </w:t>
      </w:r>
      <w:r w:rsidRPr="00CB172F">
        <w:rPr>
          <w:rFonts w:ascii="Times New Roman" w:hAnsi="Times New Roman" w:cs="Times New Roman"/>
          <w:i/>
          <w:iCs/>
          <w:color w:val="000000"/>
          <w:kern w:val="1"/>
          <w:sz w:val="24"/>
          <w:szCs w:val="24"/>
        </w:rPr>
        <w:t>(wpisać jeśli dotyczy</w:t>
      </w:r>
      <w:r w:rsidRPr="00CB172F">
        <w:rPr>
          <w:rFonts w:ascii="Times New Roman" w:hAnsi="Times New Roman" w:cs="Times New Roman"/>
          <w:color w:val="000000"/>
          <w:kern w:val="1"/>
          <w:sz w:val="24"/>
          <w:szCs w:val="24"/>
        </w:rPr>
        <w:t xml:space="preserve">) na poziomie 2,6% za każdy rok </w:t>
      </w:r>
      <w:r w:rsidRPr="00CB172F">
        <w:rPr>
          <w:rFonts w:ascii="Times New Roman" w:hAnsi="Times New Roman" w:cs="Times New Roman"/>
          <w:b/>
          <w:bCs/>
          <w:color w:val="000000"/>
          <w:kern w:val="1"/>
          <w:sz w:val="24"/>
          <w:szCs w:val="24"/>
        </w:rPr>
        <w:t xml:space="preserve"> realnie nie istnieje</w:t>
      </w:r>
      <w:r w:rsidRPr="00CB172F">
        <w:rPr>
          <w:rFonts w:ascii="Times New Roman" w:hAnsi="Times New Roman" w:cs="Times New Roman"/>
          <w:color w:val="000000"/>
          <w:kern w:val="1"/>
          <w:sz w:val="24"/>
          <w:szCs w:val="24"/>
        </w:rPr>
        <w:t xml:space="preserve"> - wobec „nożyc” nałożonych przez art. 15c ust. 3 ustawy zaopatrzeniowej w brzmieniu „Wysokość emerytury ustalonej zgodnie z ust. 1 i 2 nie może być wyższa niż miesięczna kwota przeciętnej emerytury wypłaconej przez Zakład Ubezpieczeń Społecznych z Funduszu Ubezpieczeń Społecznych, ogłoszonej przez Prezesa Zakładu Ubezpieczeń Społecznych”.</w:t>
      </w:r>
    </w:p>
    <w:p w14:paraId="119688BA"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W moim przypadku wyliczono, że łączna wysokość emerytury wynosi kwotę ………... zł brutto co odpowiada …………….% podstawy wymiaru emerytury. </w:t>
      </w:r>
    </w:p>
    <w:p w14:paraId="570806CF"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Po zastosowaniu art. 15c ust. 3 łączna wysokość emerytury wynosi kwotę ………... zł brutto co realnie  odpowiada …….</w:t>
      </w:r>
      <w:r w:rsidRPr="00CB172F">
        <w:rPr>
          <w:rFonts w:ascii="Times New Roman" w:hAnsi="Times New Roman" w:cs="Times New Roman"/>
          <w:b/>
          <w:bCs/>
          <w:color w:val="000000"/>
          <w:kern w:val="1"/>
          <w:sz w:val="24"/>
          <w:szCs w:val="24"/>
        </w:rPr>
        <w:t>%</w:t>
      </w:r>
      <w:r w:rsidRPr="00CB172F">
        <w:rPr>
          <w:rFonts w:ascii="Times New Roman" w:hAnsi="Times New Roman" w:cs="Times New Roman"/>
          <w:color w:val="000000"/>
          <w:kern w:val="1"/>
          <w:sz w:val="24"/>
          <w:szCs w:val="24"/>
        </w:rPr>
        <w:t xml:space="preserve"> </w:t>
      </w:r>
      <w:r w:rsidRPr="00CB172F">
        <w:rPr>
          <w:rFonts w:ascii="Times New Roman" w:hAnsi="Times New Roman" w:cs="Times New Roman"/>
          <w:i/>
          <w:iCs/>
          <w:color w:val="000000"/>
          <w:kern w:val="1"/>
          <w:sz w:val="24"/>
          <w:szCs w:val="24"/>
        </w:rPr>
        <w:t xml:space="preserve">podstawy wymiaru emerytury.(obliczyć poprzez pomnożenie kwoty brutto świadczenia z punktu I.2. decyzji przez 100, a następnie przez podzielenie przez  podstawę wymiaru świadczenia z punktu II.1. decyzji) </w:t>
      </w:r>
      <w:r w:rsidRPr="00CB172F">
        <w:rPr>
          <w:rFonts w:ascii="Times New Roman" w:hAnsi="Times New Roman" w:cs="Times New Roman"/>
          <w:color w:val="000000"/>
          <w:kern w:val="1"/>
          <w:sz w:val="24"/>
          <w:szCs w:val="24"/>
        </w:rPr>
        <w:t xml:space="preserve"> A to z kolei daje  …...</w:t>
      </w:r>
      <w:r w:rsidRPr="00CB172F">
        <w:rPr>
          <w:rFonts w:ascii="Times New Roman" w:hAnsi="Times New Roman" w:cs="Times New Roman"/>
          <w:b/>
          <w:bCs/>
          <w:color w:val="000000"/>
          <w:kern w:val="1"/>
          <w:sz w:val="24"/>
          <w:szCs w:val="24"/>
        </w:rPr>
        <w:t>%</w:t>
      </w:r>
      <w:r w:rsidRPr="00CB172F">
        <w:rPr>
          <w:rFonts w:ascii="Times New Roman" w:hAnsi="Times New Roman" w:cs="Times New Roman"/>
          <w:color w:val="000000"/>
          <w:kern w:val="1"/>
          <w:sz w:val="24"/>
          <w:szCs w:val="24"/>
        </w:rPr>
        <w:t xml:space="preserve"> podstawy wymiaru za każdy rok służby w Policji, a nie 2,6%. </w:t>
      </w:r>
      <w:r w:rsidRPr="00CB172F">
        <w:rPr>
          <w:rFonts w:ascii="Times New Roman" w:hAnsi="Times New Roman" w:cs="Times New Roman"/>
          <w:i/>
          <w:iCs/>
          <w:color w:val="000000"/>
          <w:kern w:val="1"/>
          <w:sz w:val="24"/>
          <w:szCs w:val="24"/>
        </w:rPr>
        <w:t>(obliczyć przez podzielenie wyliczonego wyżej % przez liczbę lat z załączonej do decyzji „Wysługi”, z wskaźnikiem 2,6%) (można uwzględnić miesiące i lata – albo dla uproszczenia okres zaokrąglić do samych lat i zaznaczyć w tekście fakt zaokrąglenia).</w:t>
      </w:r>
    </w:p>
    <w:p w14:paraId="69FA18BA"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Czy więc ktokolwiek może mieć wątpliwości co do tego, że jest to rozwiązanie niekonstytucyjne, łamiące nie tylko przepisy wymienione wyżej w p. III. ale wszelkie normy i reguły świata cywilizowanego? Toteż zagadką pozostaje dlaczego w sprawie </w:t>
      </w:r>
      <w:r w:rsidRPr="00CB172F">
        <w:rPr>
          <w:rFonts w:ascii="Times New Roman" w:hAnsi="Times New Roman" w:cs="Times New Roman"/>
          <w:color w:val="111111"/>
          <w:kern w:val="1"/>
          <w:sz w:val="24"/>
          <w:szCs w:val="24"/>
        </w:rPr>
        <w:t>XIII 1U 326/18 Sąd Okręgowy w Warszawie postanowieniem z dnia 24 stycznia 2018 r., zawiesił postępowanie z uwagi na to, że zwrócił się z pytaniem prawnym do Trybunału Konstytucyjnego o zgodność z Konstytucją m. in. art. 15c. ust. 3 ustawy zaopatrzeniowej.</w:t>
      </w:r>
    </w:p>
    <w:p w14:paraId="3A937621"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p>
    <w:p w14:paraId="4627B2AB"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t>W podsumowaniu mojego odwołania pragnę dodać, że stosownie do art. 1 Protokołu Nr 1  Konwencji o Ochronie Praw Człowieka i Podstawowych Wolności (Dz. U. z 1995 r. Nr 36, poz. 175) – każda osoba fizyczna i prawna ma prawo do poszanowania swego mienia. Nikt nie może być pozbawiony swojej własności, chyba że w interesie publicznym i na warunkach przewidzianych przez ustawę oraz zgodnie z ogólnymi zasadami prawa międzynarodowego. Postanowienia te nie będą jednak w żaden sposób naruszać prawa państwa do stosowania takich ustaw, jakie uzna za konieczne do uregulowania sposobu korzystania z własności zgodnie z interesem powszechnym lub w celu zabezpieczenia uiszczania podatków bądź innych należności lub kar pieniężnych.</w:t>
      </w:r>
    </w:p>
    <w:p w14:paraId="7BFE2C6C"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t xml:space="preserve"> Europejski Trybunał Praw Człowieka w swoim orzecznictwie (ostatnio wyrok z dnia 14 czerwca 2016 r. w sprawie </w:t>
      </w:r>
      <w:proofErr w:type="spellStart"/>
      <w:r w:rsidRPr="00CB172F">
        <w:rPr>
          <w:rFonts w:ascii="Times New Roman" w:hAnsi="Times New Roman" w:cs="Times New Roman"/>
          <w:kern w:val="1"/>
          <w:sz w:val="24"/>
          <w:szCs w:val="24"/>
        </w:rPr>
        <w:t>Philippou</w:t>
      </w:r>
      <w:proofErr w:type="spellEnd"/>
      <w:r w:rsidRPr="00CB172F">
        <w:rPr>
          <w:rFonts w:ascii="Times New Roman" w:hAnsi="Times New Roman" w:cs="Times New Roman"/>
          <w:kern w:val="1"/>
          <w:sz w:val="24"/>
          <w:szCs w:val="24"/>
        </w:rPr>
        <w:t xml:space="preserve"> przeciwko Cyprowi, skarga nr 71148/10; decyzja z dnia 4 lipca 2017 r. w sprawie </w:t>
      </w:r>
      <w:proofErr w:type="spellStart"/>
      <w:r w:rsidRPr="00CB172F">
        <w:rPr>
          <w:rFonts w:ascii="Times New Roman" w:hAnsi="Times New Roman" w:cs="Times New Roman"/>
          <w:kern w:val="1"/>
          <w:sz w:val="24"/>
          <w:szCs w:val="24"/>
        </w:rPr>
        <w:t>Mockiene</w:t>
      </w:r>
      <w:proofErr w:type="spellEnd"/>
      <w:r w:rsidRPr="00CB172F">
        <w:rPr>
          <w:rFonts w:ascii="Times New Roman" w:hAnsi="Times New Roman" w:cs="Times New Roman"/>
          <w:kern w:val="1"/>
          <w:sz w:val="24"/>
          <w:szCs w:val="24"/>
        </w:rPr>
        <w:t xml:space="preserve"> przeciwko Litwie, skarga nr 75916/13) wskazuje, że zmniejszenie lub zaprzestanie wypłaty świadczenia emerytalnego może stanowić ingerencję w poszanowanie własności w rozumieniu art. 1 Protokołu Nr 1. Ingerencja ta jest dopuszczalna, musi jednak być uzasadniona. Ingerencja ze strony organu władzy publicznej w poszanowanie mienia musi zatem być zgodna z prawem, musi także realizować cele, mieszczące się w granicach interesu publicznego. Ponadto każda ingerencja w poszanowanie mienia </w:t>
      </w:r>
      <w:r w:rsidRPr="00CB172F">
        <w:rPr>
          <w:rFonts w:ascii="Times New Roman" w:hAnsi="Times New Roman" w:cs="Times New Roman"/>
          <w:b/>
          <w:bCs/>
          <w:kern w:val="1"/>
          <w:sz w:val="24"/>
          <w:szCs w:val="24"/>
        </w:rPr>
        <w:t>musi być rozsądnie proporcjonalna</w:t>
      </w:r>
      <w:r w:rsidRPr="00CB172F">
        <w:rPr>
          <w:rFonts w:ascii="Times New Roman" w:hAnsi="Times New Roman" w:cs="Times New Roman"/>
          <w:kern w:val="1"/>
          <w:sz w:val="24"/>
          <w:szCs w:val="24"/>
        </w:rPr>
        <w:t xml:space="preserve"> do realizowanego celu. Stąd też musi zachodzić „sprawiedliwa równowaga” pomiędzy wymogami interesu publicznego, a wymogami ochrony praw podstawowych przysługujących danej osobie. </w:t>
      </w:r>
    </w:p>
    <w:p w14:paraId="60FB376C"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kern w:val="1"/>
          <w:sz w:val="24"/>
          <w:szCs w:val="24"/>
        </w:rPr>
        <w:lastRenderedPageBreak/>
        <w:t>Odnosząc te wymagania do mojej sprawy, to  wykładnia przepisów stanowiących podstawę prawną kwestionowanej decyzji ZER MSWiA powinna uwzględniać wiążącą Polskę konwencję. Ponadto w myśl art. 91 ust. 2 Konstytucji RP, umowa międzynarodowa ratyfikowana za uprzednią zgodą wyrażoną w ustawie ma pierwszeństwo przed ustawą, jeżeli ustawy nie da się pogodzić z umową. Art. 91 ust. 2 Konstytucji nakłada w związku z tym na sąd obowiązek odmowy zastosowania ustawy wówczas, gdyby się okazało, że nie można jej pogodzić z umową międzynarodową.</w:t>
      </w:r>
    </w:p>
    <w:p w14:paraId="208A24BF"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Mając na względzie powyższe wnoszę jak na wstępie.</w:t>
      </w:r>
    </w:p>
    <w:p w14:paraId="6EB06630" w14:textId="77777777" w:rsidR="00CB172F" w:rsidRPr="00CB172F" w:rsidRDefault="00CB172F" w:rsidP="00CB172F">
      <w:pPr>
        <w:widowControl w:val="0"/>
        <w:suppressAutoHyphens/>
        <w:autoSpaceDE w:val="0"/>
        <w:autoSpaceDN w:val="0"/>
        <w:adjustRightInd w:val="0"/>
        <w:spacing w:after="0" w:line="240" w:lineRule="auto"/>
        <w:ind w:firstLine="720"/>
        <w:jc w:val="both"/>
        <w:rPr>
          <w:rFonts w:ascii="Times New Roman" w:hAnsi="Times New Roman" w:cs="Times New Roman"/>
          <w:color w:val="000000"/>
          <w:kern w:val="1"/>
          <w:sz w:val="24"/>
          <w:szCs w:val="24"/>
        </w:rPr>
      </w:pPr>
    </w:p>
    <w:p w14:paraId="004D1F20" w14:textId="77777777" w:rsidR="00CB172F" w:rsidRPr="00CB172F" w:rsidRDefault="00CB172F" w:rsidP="00CB172F">
      <w:pPr>
        <w:widowControl w:val="0"/>
        <w:suppressAutoHyphens/>
        <w:autoSpaceDE w:val="0"/>
        <w:autoSpaceDN w:val="0"/>
        <w:adjustRightInd w:val="0"/>
        <w:spacing w:after="0" w:line="240" w:lineRule="auto"/>
        <w:ind w:firstLine="720"/>
        <w:jc w:val="both"/>
        <w:rPr>
          <w:rFonts w:ascii="Times New Roman" w:hAnsi="Times New Roman" w:cs="Times New Roman"/>
          <w:color w:val="000000"/>
          <w:kern w:val="1"/>
          <w:sz w:val="24"/>
          <w:szCs w:val="24"/>
        </w:rPr>
      </w:pPr>
    </w:p>
    <w:p w14:paraId="29AFC074" w14:textId="77777777" w:rsidR="00CB172F" w:rsidRPr="00CB172F" w:rsidRDefault="00CB172F" w:rsidP="00CB172F">
      <w:pPr>
        <w:widowControl w:val="0"/>
        <w:suppressAutoHyphens/>
        <w:autoSpaceDE w:val="0"/>
        <w:autoSpaceDN w:val="0"/>
        <w:adjustRightInd w:val="0"/>
        <w:spacing w:after="0" w:line="240" w:lineRule="auto"/>
        <w:ind w:firstLine="72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p>
    <w:p w14:paraId="5676F3F6" w14:textId="77777777" w:rsidR="00CB172F" w:rsidRPr="00CB172F" w:rsidRDefault="00CB172F" w:rsidP="00CB172F">
      <w:pPr>
        <w:widowControl w:val="0"/>
        <w:suppressAutoHyphens/>
        <w:autoSpaceDE w:val="0"/>
        <w:autoSpaceDN w:val="0"/>
        <w:adjustRightInd w:val="0"/>
        <w:spacing w:after="0" w:line="240" w:lineRule="auto"/>
        <w:ind w:firstLine="720"/>
        <w:jc w:val="both"/>
        <w:rPr>
          <w:rFonts w:ascii="Times New Roman" w:hAnsi="Times New Roman" w:cs="Times New Roman"/>
          <w:color w:val="000000"/>
          <w:kern w:val="1"/>
          <w:sz w:val="24"/>
          <w:szCs w:val="24"/>
        </w:rPr>
      </w:pPr>
    </w:p>
    <w:p w14:paraId="2C7A1A15" w14:textId="77777777" w:rsidR="00CB172F" w:rsidRPr="00CB172F" w:rsidRDefault="00CB172F" w:rsidP="00CB172F">
      <w:pPr>
        <w:widowControl w:val="0"/>
        <w:suppressAutoHyphens/>
        <w:autoSpaceDE w:val="0"/>
        <w:autoSpaceDN w:val="0"/>
        <w:adjustRightInd w:val="0"/>
        <w:spacing w:after="0" w:line="240" w:lineRule="auto"/>
        <w:ind w:firstLine="72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t xml:space="preserve">         ______________________________</w:t>
      </w:r>
    </w:p>
    <w:p w14:paraId="634758D1" w14:textId="77777777" w:rsidR="00CB172F" w:rsidRPr="00CB172F" w:rsidRDefault="00CB172F" w:rsidP="00CB172F">
      <w:pPr>
        <w:widowControl w:val="0"/>
        <w:suppressAutoHyphens/>
        <w:autoSpaceDE w:val="0"/>
        <w:autoSpaceDN w:val="0"/>
        <w:adjustRightInd w:val="0"/>
        <w:spacing w:after="0" w:line="240" w:lineRule="auto"/>
        <w:ind w:firstLine="720"/>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r>
      <w:r w:rsidRPr="00CB172F">
        <w:rPr>
          <w:rFonts w:ascii="Times New Roman" w:hAnsi="Times New Roman" w:cs="Times New Roman"/>
          <w:color w:val="000000"/>
          <w:kern w:val="1"/>
          <w:sz w:val="24"/>
          <w:szCs w:val="24"/>
        </w:rPr>
        <w:tab/>
        <w:t xml:space="preserve">           [imię i nazwisko]</w:t>
      </w:r>
    </w:p>
    <w:p w14:paraId="432724D0"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14:paraId="4FBC2610"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14:paraId="000D203D"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14:paraId="129A7145"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W załączeniu:</w:t>
      </w:r>
    </w:p>
    <w:p w14:paraId="49F824E1" w14:textId="77777777" w:rsidR="00CB172F" w:rsidRPr="00CB172F" w:rsidRDefault="00CB172F" w:rsidP="00CB17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4FABB7CE" w14:textId="77777777" w:rsidR="00CB172F" w:rsidRPr="00CB172F" w:rsidRDefault="00CB172F" w:rsidP="00CB172F">
      <w:pPr>
        <w:widowControl w:val="0"/>
        <w:suppressAutoHyphens/>
        <w:autoSpaceDE w:val="0"/>
        <w:autoSpaceDN w:val="0"/>
        <w:adjustRightInd w:val="0"/>
        <w:spacing w:after="0" w:line="360" w:lineRule="auto"/>
        <w:ind w:left="1080"/>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1) odpis odwołania,</w:t>
      </w:r>
    </w:p>
    <w:p w14:paraId="09B728F7" w14:textId="77777777" w:rsidR="00CB172F" w:rsidRPr="00CB172F" w:rsidRDefault="00CB172F" w:rsidP="00CB172F">
      <w:pPr>
        <w:widowControl w:val="0"/>
        <w:suppressAutoHyphens/>
        <w:autoSpaceDE w:val="0"/>
        <w:autoSpaceDN w:val="0"/>
        <w:adjustRightInd w:val="0"/>
        <w:spacing w:after="0" w:line="360" w:lineRule="auto"/>
        <w:ind w:left="1080"/>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2) Decyzja ZER,</w:t>
      </w:r>
    </w:p>
    <w:p w14:paraId="52AB3803" w14:textId="77777777" w:rsidR="00CB172F" w:rsidRPr="00CB172F" w:rsidRDefault="00CB172F" w:rsidP="00CB172F">
      <w:pPr>
        <w:widowControl w:val="0"/>
        <w:suppressAutoHyphens/>
        <w:autoSpaceDE w:val="0"/>
        <w:autoSpaceDN w:val="0"/>
        <w:adjustRightInd w:val="0"/>
        <w:spacing w:after="0" w:line="360" w:lineRule="auto"/>
        <w:ind w:left="1080"/>
        <w:rPr>
          <w:rFonts w:ascii="Times New Roman" w:hAnsi="Times New Roman" w:cs="Times New Roman"/>
          <w:kern w:val="1"/>
          <w:sz w:val="24"/>
          <w:szCs w:val="24"/>
        </w:rPr>
      </w:pPr>
      <w:r w:rsidRPr="00CB172F">
        <w:rPr>
          <w:rFonts w:ascii="Times New Roman" w:hAnsi="Times New Roman" w:cs="Times New Roman"/>
          <w:color w:val="000000"/>
          <w:kern w:val="1"/>
          <w:sz w:val="24"/>
          <w:szCs w:val="24"/>
        </w:rPr>
        <w:t xml:space="preserve">3) </w:t>
      </w:r>
      <w:r w:rsidRPr="00CB172F">
        <w:rPr>
          <w:rFonts w:ascii="Times New Roman" w:hAnsi="Times New Roman" w:cs="Times New Roman"/>
          <w:i/>
          <w:iCs/>
          <w:color w:val="000000"/>
          <w:kern w:val="1"/>
          <w:sz w:val="24"/>
          <w:szCs w:val="24"/>
        </w:rPr>
        <w:t>(ew. inne załączniki, jeśli odwołujący uzna za stosowne)</w:t>
      </w:r>
      <w:r w:rsidRPr="00CB172F">
        <w:rPr>
          <w:rFonts w:ascii="Times New Roman" w:hAnsi="Times New Roman" w:cs="Times New Roman"/>
          <w:color w:val="000000"/>
          <w:kern w:val="1"/>
          <w:sz w:val="24"/>
          <w:szCs w:val="24"/>
        </w:rPr>
        <w:t>.</w:t>
      </w:r>
    </w:p>
    <w:p w14:paraId="0D90B258" w14:textId="77777777" w:rsidR="00CB172F" w:rsidRPr="00CB172F" w:rsidRDefault="00CB172F" w:rsidP="00CB172F">
      <w:pPr>
        <w:widowControl w:val="0"/>
        <w:suppressAutoHyphens/>
        <w:autoSpaceDE w:val="0"/>
        <w:autoSpaceDN w:val="0"/>
        <w:adjustRightInd w:val="0"/>
        <w:spacing w:after="0" w:line="360" w:lineRule="auto"/>
        <w:ind w:left="1080"/>
        <w:rPr>
          <w:rFonts w:ascii="Times New Roman" w:hAnsi="Times New Roman" w:cs="Times New Roman"/>
          <w:kern w:val="1"/>
          <w:sz w:val="24"/>
          <w:szCs w:val="24"/>
        </w:rPr>
      </w:pPr>
    </w:p>
    <w:p w14:paraId="031698FD" w14:textId="77777777" w:rsidR="00CB172F" w:rsidRPr="00CB172F" w:rsidRDefault="00CB172F" w:rsidP="00CB172F">
      <w:pPr>
        <w:autoSpaceDE w:val="0"/>
        <w:autoSpaceDN w:val="0"/>
        <w:adjustRightInd w:val="0"/>
        <w:spacing w:after="0" w:line="240" w:lineRule="auto"/>
        <w:rPr>
          <w:rFonts w:ascii="Times New Roman" w:hAnsi="Times New Roman" w:cs="Times New Roman"/>
          <w:sz w:val="24"/>
          <w:szCs w:val="24"/>
        </w:rPr>
      </w:pPr>
    </w:p>
    <w:p w14:paraId="14F7CC2C"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0160788D"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6CFD650E"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501AADE4"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2A8DE71C"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20E7EA80"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7C1BF55B"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57A0A17D"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486014F2"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29106E45"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7663052F"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b/>
          <w:bCs/>
          <w:color w:val="000000"/>
          <w:sz w:val="24"/>
          <w:szCs w:val="24"/>
        </w:rPr>
      </w:pPr>
    </w:p>
    <w:p w14:paraId="4FCADE26" w14:textId="77777777" w:rsidR="00CB172F" w:rsidRPr="00CB172F" w:rsidRDefault="00CB172F" w:rsidP="00CB172F">
      <w:pPr>
        <w:autoSpaceDE w:val="0"/>
        <w:autoSpaceDN w:val="0"/>
        <w:adjustRightInd w:val="0"/>
        <w:spacing w:after="120" w:line="240" w:lineRule="auto"/>
        <w:ind w:firstLine="708"/>
        <w:jc w:val="both"/>
        <w:rPr>
          <w:rFonts w:ascii="Times New Roman" w:hAnsi="Times New Roman" w:cs="Times New Roman"/>
          <w:sz w:val="24"/>
          <w:szCs w:val="24"/>
        </w:rPr>
      </w:pPr>
    </w:p>
    <w:p w14:paraId="34B93E3C" w14:textId="77777777" w:rsidR="00CB172F" w:rsidRPr="00CB172F" w:rsidRDefault="00CB172F" w:rsidP="00CB172F">
      <w:pPr>
        <w:widowControl w:val="0"/>
        <w:suppressAutoHyphens/>
        <w:autoSpaceDE w:val="0"/>
        <w:autoSpaceDN w:val="0"/>
        <w:adjustRightInd w:val="0"/>
        <w:spacing w:after="120" w:line="240" w:lineRule="auto"/>
        <w:jc w:val="both"/>
        <w:rPr>
          <w:rFonts w:ascii="Times New Roman" w:hAnsi="Times New Roman" w:cs="Times New Roman"/>
          <w:color w:val="000000"/>
          <w:kern w:val="1"/>
          <w:sz w:val="24"/>
          <w:szCs w:val="24"/>
        </w:rPr>
      </w:pPr>
    </w:p>
    <w:p w14:paraId="15E51AA7" w14:textId="77777777" w:rsidR="00165182" w:rsidRPr="00CB172F" w:rsidRDefault="00165182">
      <w:pPr>
        <w:rPr>
          <w:rFonts w:ascii="Times New Roman" w:hAnsi="Times New Roman" w:cs="Times New Roman"/>
          <w:sz w:val="24"/>
          <w:szCs w:val="24"/>
        </w:rPr>
      </w:pPr>
    </w:p>
    <w:sectPr w:rsidR="00165182" w:rsidRPr="00CB172F" w:rsidSect="00DF206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282C6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F"/>
    <w:rsid w:val="00165182"/>
    <w:rsid w:val="00CB172F"/>
    <w:rsid w:val="00F20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50D6"/>
  <w15:chartTrackingRefBased/>
  <w15:docId w15:val="{610CF7A8-07E8-4097-9A70-28181CE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3960</Words>
  <Characters>23762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Stowarzyszenie Emerytów</cp:lastModifiedBy>
  <cp:revision>2</cp:revision>
  <dcterms:created xsi:type="dcterms:W3CDTF">2020-06-18T23:21:00Z</dcterms:created>
  <dcterms:modified xsi:type="dcterms:W3CDTF">2020-06-18T23:21:00Z</dcterms:modified>
</cp:coreProperties>
</file>