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354" w:rsidRDefault="007A3354" w:rsidP="007A3354">
      <w:pPr>
        <w:jc w:val="center"/>
        <w:rPr>
          <w:rFonts w:cs="Times New Roman"/>
        </w:rPr>
      </w:pPr>
      <w:r>
        <w:rPr>
          <w:rFonts w:ascii="Times New Roman" w:hAnsi="Times New Roman" w:cs="Times New Roman"/>
          <w:b/>
          <w:bCs/>
          <w:sz w:val="28"/>
          <w:szCs w:val="28"/>
        </w:rPr>
        <w:t>Wzór odpowiedzi na apelację</w:t>
      </w:r>
    </w:p>
    <w:p w:rsidR="007A3354" w:rsidRDefault="007A3354" w:rsidP="007A3354">
      <w:pPr>
        <w:jc w:val="center"/>
        <w:rPr>
          <w:rFonts w:cs="Times New Roman"/>
        </w:rPr>
      </w:pPr>
      <w:r>
        <w:rPr>
          <w:rFonts w:ascii="Times New Roman" w:hAnsi="Times New Roman" w:cs="Times New Roman"/>
          <w:b/>
          <w:bCs/>
          <w:sz w:val="28"/>
          <w:szCs w:val="28"/>
        </w:rPr>
        <w:t>Zakładu Emerytalno-Rentowego MSWiA od  wyroku Sądu Okręgowego</w:t>
      </w:r>
      <w:r w:rsidR="00EB4998">
        <w:rPr>
          <w:rFonts w:ascii="Times New Roman" w:hAnsi="Times New Roman" w:cs="Times New Roman"/>
          <w:b/>
          <w:bCs/>
          <w:sz w:val="28"/>
          <w:szCs w:val="28"/>
        </w:rPr>
        <w:t xml:space="preserve"> przywracającego</w:t>
      </w:r>
      <w:r w:rsidR="0013459F">
        <w:rPr>
          <w:rFonts w:ascii="Times New Roman" w:hAnsi="Times New Roman" w:cs="Times New Roman"/>
          <w:b/>
          <w:bCs/>
          <w:sz w:val="28"/>
          <w:szCs w:val="28"/>
        </w:rPr>
        <w:t xml:space="preserve"> odwołującemu</w:t>
      </w:r>
      <w:r w:rsidR="00EB4998">
        <w:rPr>
          <w:rFonts w:ascii="Times New Roman" w:hAnsi="Times New Roman" w:cs="Times New Roman"/>
          <w:b/>
          <w:bCs/>
          <w:sz w:val="28"/>
          <w:szCs w:val="28"/>
        </w:rPr>
        <w:t>/odwołującej się</w:t>
      </w:r>
      <w:r w:rsidR="0013459F">
        <w:rPr>
          <w:rFonts w:ascii="Times New Roman" w:hAnsi="Times New Roman" w:cs="Times New Roman"/>
          <w:b/>
          <w:bCs/>
          <w:sz w:val="28"/>
          <w:szCs w:val="28"/>
        </w:rPr>
        <w:t xml:space="preserve"> emeryturę, rentę inwalidzką lub rentę rodzinną</w:t>
      </w:r>
    </w:p>
    <w:p w:rsidR="007A3354" w:rsidRDefault="007A3354" w:rsidP="007A3354">
      <w:pPr>
        <w:jc w:val="center"/>
        <w:rPr>
          <w:rFonts w:cs="Times New Roman"/>
        </w:rPr>
      </w:pPr>
    </w:p>
    <w:p w:rsidR="007A3354" w:rsidRDefault="007A3354" w:rsidP="007A3354">
      <w:pPr>
        <w:jc w:val="center"/>
        <w:rPr>
          <w:rFonts w:cs="Times New Roman"/>
        </w:rPr>
      </w:pPr>
    </w:p>
    <w:p w:rsidR="007A3354" w:rsidRPr="00681F5C" w:rsidRDefault="007A3354" w:rsidP="00681F5C">
      <w:pPr>
        <w:spacing w:after="120"/>
        <w:jc w:val="both"/>
        <w:rPr>
          <w:rFonts w:cs="Times New Roman"/>
          <w:sz w:val="28"/>
          <w:szCs w:val="28"/>
        </w:rPr>
      </w:pPr>
      <w:r w:rsidRPr="00681F5C">
        <w:rPr>
          <w:rFonts w:ascii="Times New Roman" w:hAnsi="Times New Roman" w:cs="Times New Roman"/>
          <w:i/>
          <w:iCs/>
          <w:sz w:val="28"/>
          <w:szCs w:val="28"/>
        </w:rPr>
        <w:t>Złożenie odpowiedzi na apelację nie jest obowiązkowe.</w:t>
      </w:r>
    </w:p>
    <w:p w:rsidR="007A3354" w:rsidRPr="00681F5C" w:rsidRDefault="007A3354" w:rsidP="00681F5C">
      <w:pPr>
        <w:spacing w:after="120"/>
        <w:jc w:val="both"/>
        <w:rPr>
          <w:rFonts w:cs="Times New Roman"/>
          <w:sz w:val="28"/>
          <w:szCs w:val="28"/>
        </w:rPr>
      </w:pPr>
      <w:r w:rsidRPr="00681F5C">
        <w:rPr>
          <w:rFonts w:ascii="Times New Roman" w:hAnsi="Times New Roman" w:cs="Times New Roman"/>
          <w:i/>
          <w:iCs/>
          <w:sz w:val="28"/>
          <w:szCs w:val="28"/>
        </w:rPr>
        <w:t>W piśmie przewodnim do apelacji nadesłanym nam przez sąd, znajduje się pouczenie – w którym znajdują się podstawowe, niezbędne informacje.</w:t>
      </w:r>
    </w:p>
    <w:p w:rsidR="007A3354" w:rsidRPr="00681F5C" w:rsidRDefault="007A3354" w:rsidP="00681F5C">
      <w:pPr>
        <w:spacing w:after="120"/>
        <w:jc w:val="both"/>
        <w:rPr>
          <w:rFonts w:cs="Times New Roman"/>
          <w:sz w:val="28"/>
          <w:szCs w:val="28"/>
        </w:rPr>
      </w:pPr>
      <w:r w:rsidRPr="00681F5C">
        <w:rPr>
          <w:rFonts w:ascii="Times New Roman" w:hAnsi="Times New Roman" w:cs="Times New Roman"/>
          <w:i/>
          <w:iCs/>
          <w:sz w:val="28"/>
          <w:szCs w:val="28"/>
        </w:rPr>
        <w:t>Odpowiedź na apelację wnosi się do sądu apelacyjnego w terminie dwóch tygodni od daty doręczenia  odpisu apelacji.</w:t>
      </w:r>
    </w:p>
    <w:p w:rsidR="007A3354" w:rsidRPr="00681F5C" w:rsidRDefault="007A3354" w:rsidP="00681F5C">
      <w:pPr>
        <w:spacing w:after="120"/>
        <w:jc w:val="both"/>
        <w:rPr>
          <w:rFonts w:cs="Times New Roman"/>
          <w:sz w:val="28"/>
          <w:szCs w:val="28"/>
        </w:rPr>
      </w:pPr>
      <w:r w:rsidRPr="00681F5C">
        <w:rPr>
          <w:rFonts w:ascii="Times New Roman" w:hAnsi="Times New Roman" w:cs="Times New Roman"/>
          <w:i/>
          <w:iCs/>
          <w:sz w:val="28"/>
          <w:szCs w:val="28"/>
        </w:rPr>
        <w:t>Istotą odpowiedzi na apelację jest wskazanie czy zgadamy się z apelacją czy też nie,  wskazanie przyczyn (mogą być wybrane przyczyny) naszej niezgody. Nadto w odpowiedzi wnosimy o oddalenie apelacji.</w:t>
      </w:r>
    </w:p>
    <w:p w:rsidR="007A3354" w:rsidRPr="00681F5C" w:rsidRDefault="007A3354" w:rsidP="00681F5C">
      <w:pPr>
        <w:spacing w:after="120"/>
        <w:jc w:val="both"/>
        <w:rPr>
          <w:rFonts w:cs="Times New Roman"/>
          <w:sz w:val="28"/>
          <w:szCs w:val="28"/>
        </w:rPr>
      </w:pPr>
      <w:r w:rsidRPr="00681F5C">
        <w:rPr>
          <w:rFonts w:ascii="Times New Roman" w:hAnsi="Times New Roman" w:cs="Times New Roman"/>
          <w:i/>
          <w:iCs/>
          <w:sz w:val="28"/>
          <w:szCs w:val="28"/>
        </w:rPr>
        <w:t>Przed skorzystaniem ze wzoru odpowiedzi na apelację konieczne jest przeczytanie otrzymanego odpisu apelacji – aby było możliwe wybranie ze wzoru odpowiedzi na apelację tych fragmentów, które są zbieżne z apelacją w naszej indywidualnej sprawie.</w:t>
      </w:r>
    </w:p>
    <w:p w:rsidR="007A3354" w:rsidRPr="00681F5C" w:rsidRDefault="007A3354" w:rsidP="00681F5C">
      <w:pPr>
        <w:spacing w:after="120"/>
        <w:jc w:val="both"/>
        <w:rPr>
          <w:rFonts w:cs="Times New Roman"/>
          <w:sz w:val="28"/>
          <w:szCs w:val="28"/>
        </w:rPr>
      </w:pPr>
      <w:r w:rsidRPr="00681F5C">
        <w:rPr>
          <w:rFonts w:ascii="Times New Roman" w:hAnsi="Times New Roman" w:cs="Times New Roman"/>
          <w:i/>
          <w:iCs/>
          <w:sz w:val="28"/>
          <w:szCs w:val="28"/>
        </w:rPr>
        <w:t>Pomocne jest także posiadanie sporządzonego już uzasadnienia korzystnego dla nas wyroku Sądu Okręgowego. Jeśli uzasadnienia wyroku nie posiadamy, wówczas odpis możemy uzyskać w sądzie na podstawie art. 9 k.p.c. O odpis możemy wystąpić bezpośrednio w biurze sądu lub korespondencyjnie (proszę nie mylić z wnioskiem o sporządzenie uzasadnienia wyroku).</w:t>
      </w:r>
    </w:p>
    <w:p w:rsidR="007A3354" w:rsidRPr="00681F5C" w:rsidRDefault="007A3354" w:rsidP="00681F5C">
      <w:pPr>
        <w:spacing w:after="120"/>
        <w:jc w:val="both"/>
        <w:rPr>
          <w:rFonts w:cs="Times New Roman"/>
          <w:sz w:val="28"/>
          <w:szCs w:val="28"/>
        </w:rPr>
      </w:pPr>
      <w:r w:rsidRPr="00681F5C">
        <w:rPr>
          <w:rFonts w:ascii="Times New Roman" w:hAnsi="Times New Roman" w:cs="Times New Roman"/>
          <w:i/>
          <w:iCs/>
          <w:sz w:val="28"/>
          <w:szCs w:val="28"/>
        </w:rPr>
        <w:t>Wzór odpowiedzi na apelację jest tylko propozycją i wskazane jest indywidualne modyfikowanie go w zależności od sytuacji odpowiadającego na  apelację.</w:t>
      </w:r>
    </w:p>
    <w:p w:rsidR="007A3354" w:rsidRPr="00681F5C" w:rsidRDefault="007A3354" w:rsidP="00681F5C">
      <w:pPr>
        <w:spacing w:after="120"/>
        <w:jc w:val="both"/>
        <w:rPr>
          <w:rFonts w:cs="Times New Roman"/>
          <w:sz w:val="28"/>
          <w:szCs w:val="28"/>
        </w:rPr>
      </w:pPr>
      <w:r w:rsidRPr="00681F5C">
        <w:rPr>
          <w:rFonts w:ascii="Times New Roman" w:hAnsi="Times New Roman" w:cs="Times New Roman"/>
          <w:i/>
          <w:iCs/>
          <w:sz w:val="28"/>
          <w:szCs w:val="28"/>
        </w:rPr>
        <w:t>Objaśnienie:  art. 15c ustawy zaopatrzeniowej dotyczy świadczeń w postaci emerytury, art. 22a  dotyczy renty inwalidzkiej, art. 24a dotyczy renty rodzinnej.</w:t>
      </w:r>
    </w:p>
    <w:p w:rsidR="007A3354" w:rsidRDefault="007A3354" w:rsidP="00681F5C">
      <w:pPr>
        <w:spacing w:after="120"/>
        <w:jc w:val="both"/>
        <w:rPr>
          <w:rFonts w:ascii="Times New Roman" w:hAnsi="Times New Roman" w:cs="Times New Roman"/>
          <w:i/>
          <w:iCs/>
          <w:sz w:val="28"/>
          <w:szCs w:val="28"/>
        </w:rPr>
      </w:pPr>
      <w:r w:rsidRPr="00681F5C">
        <w:rPr>
          <w:rFonts w:ascii="Times New Roman" w:hAnsi="Times New Roman" w:cs="Times New Roman"/>
          <w:i/>
          <w:iCs/>
          <w:sz w:val="28"/>
          <w:szCs w:val="28"/>
        </w:rPr>
        <w:t>Wskazówka – w treści odpowiedzi na apelację użyto formy męskiej i żeńskiej, gdyż korzystającym ze wzoru odpowiedzi na apelację może być mężczyzna i kobieta – zatem treść wzoru należy odpowiednio zweryfikować. Niektóre fragmenty wymagają uzupełniania w zakresie wskazania konkretnych dat lub okresów.</w:t>
      </w:r>
    </w:p>
    <w:p w:rsidR="00DE7F2B" w:rsidRPr="00A26905" w:rsidRDefault="00DE7F2B" w:rsidP="00DE7F2B">
      <w:pPr>
        <w:jc w:val="both"/>
        <w:rPr>
          <w:rFonts w:ascii="Times New Roman" w:hAnsi="Times New Roman" w:cs="Times New Roman"/>
          <w:b/>
          <w:iCs/>
          <w:sz w:val="28"/>
          <w:szCs w:val="28"/>
        </w:rPr>
      </w:pPr>
      <w:r w:rsidRPr="00D3345D">
        <w:rPr>
          <w:rFonts w:ascii="Times New Roman" w:hAnsi="Times New Roman" w:cs="Times New Roman"/>
          <w:b/>
          <w:iCs/>
          <w:sz w:val="28"/>
          <w:szCs w:val="28"/>
        </w:rPr>
        <w:t xml:space="preserve">Poniżej </w:t>
      </w:r>
      <w:r>
        <w:rPr>
          <w:rFonts w:ascii="Times New Roman" w:hAnsi="Times New Roman" w:cs="Times New Roman"/>
          <w:b/>
          <w:i/>
          <w:iCs/>
          <w:color w:val="0070C0"/>
          <w:sz w:val="28"/>
          <w:szCs w:val="28"/>
          <w:u w:val="single"/>
        </w:rPr>
        <w:t>l</w:t>
      </w:r>
      <w:r w:rsidRPr="00A26905">
        <w:rPr>
          <w:rFonts w:ascii="Times New Roman" w:hAnsi="Times New Roman" w:cs="Times New Roman"/>
          <w:b/>
          <w:i/>
          <w:iCs/>
          <w:color w:val="0070C0"/>
          <w:sz w:val="28"/>
          <w:szCs w:val="28"/>
          <w:u w:val="single"/>
        </w:rPr>
        <w:t>ink do tekstu wzoru odpowiedzi na apelację (tu kliknij)</w:t>
      </w:r>
      <w:r>
        <w:rPr>
          <w:rFonts w:ascii="Times New Roman" w:hAnsi="Times New Roman" w:cs="Times New Roman"/>
          <w:iCs/>
          <w:color w:val="0070C0"/>
          <w:sz w:val="28"/>
          <w:szCs w:val="28"/>
        </w:rPr>
        <w:t xml:space="preserve"> </w:t>
      </w:r>
      <w:r>
        <w:rPr>
          <w:rFonts w:ascii="Times New Roman" w:hAnsi="Times New Roman" w:cs="Times New Roman"/>
          <w:b/>
          <w:iCs/>
          <w:sz w:val="28"/>
          <w:szCs w:val="28"/>
        </w:rPr>
        <w:t xml:space="preserve">oraz </w:t>
      </w:r>
      <w:r w:rsidRPr="00D3345D">
        <w:rPr>
          <w:rFonts w:ascii="Times New Roman" w:hAnsi="Times New Roman" w:cs="Times New Roman"/>
          <w:b/>
          <w:iCs/>
          <w:sz w:val="28"/>
          <w:szCs w:val="28"/>
        </w:rPr>
        <w:t>tekst wzoru odpowiedzi na</w:t>
      </w:r>
      <w:r>
        <w:rPr>
          <w:rFonts w:ascii="Times New Roman" w:hAnsi="Times New Roman" w:cs="Times New Roman"/>
          <w:b/>
          <w:iCs/>
          <w:sz w:val="28"/>
          <w:szCs w:val="28"/>
        </w:rPr>
        <w:t xml:space="preserve"> apelację.</w:t>
      </w:r>
    </w:p>
    <w:p w:rsidR="00DE7F2B" w:rsidRPr="00681F5C" w:rsidRDefault="00DE7F2B" w:rsidP="00681F5C">
      <w:pPr>
        <w:spacing w:after="120"/>
        <w:jc w:val="both"/>
        <w:rPr>
          <w:rFonts w:cs="Times New Roman"/>
          <w:sz w:val="28"/>
          <w:szCs w:val="28"/>
        </w:rPr>
      </w:pPr>
    </w:p>
    <w:p w:rsidR="007A3354" w:rsidRDefault="007A3354" w:rsidP="007A3354">
      <w:pPr>
        <w:jc w:val="both"/>
        <w:rPr>
          <w:rFonts w:cs="Times New Roman"/>
        </w:rPr>
      </w:pPr>
    </w:p>
    <w:p w:rsidR="007A3354" w:rsidRDefault="007A3354" w:rsidP="007A3354">
      <w:pPr>
        <w:jc w:val="both"/>
        <w:rPr>
          <w:rFonts w:cs="Times New Roman"/>
        </w:rPr>
      </w:pPr>
    </w:p>
    <w:p w:rsidR="007A3354" w:rsidRDefault="007A3354" w:rsidP="007A3354">
      <w:pPr>
        <w:jc w:val="center"/>
        <w:rPr>
          <w:rFonts w:ascii="Times New Roman" w:hAnsi="Times New Roman" w:cs="Times New Roman"/>
        </w:rPr>
      </w:pPr>
    </w:p>
    <w:p w:rsidR="007A3354" w:rsidRDefault="007A3354" w:rsidP="004940FF">
      <w:pPr>
        <w:rPr>
          <w:rFonts w:ascii="Times New Roman" w:hAnsi="Times New Roman" w:cs="Times New Roman"/>
        </w:rPr>
      </w:pPr>
      <w:bookmarkStart w:id="0" w:name="_GoBack"/>
      <w:bookmarkEnd w:id="0"/>
    </w:p>
    <w:p w:rsidR="007A3354" w:rsidRDefault="007A3354" w:rsidP="007A3354">
      <w:pPr>
        <w:jc w:val="center"/>
        <w:rPr>
          <w:rFonts w:ascii="Times New Roman" w:hAnsi="Times New Roman" w:cs="Times New Roman"/>
        </w:rPr>
      </w:pPr>
    </w:p>
    <w:p w:rsidR="007A3354" w:rsidRDefault="007A3354" w:rsidP="007A3354">
      <w:pPr>
        <w:rPr>
          <w:rFonts w:cs="Times New Roman"/>
        </w:rPr>
      </w:pPr>
      <w:r>
        <w:rPr>
          <w:rFonts w:ascii="Times New Roman" w:hAnsi="Times New Roman" w:cs="Times New Roman"/>
        </w:rPr>
        <w:lastRenderedPageBreak/>
        <w:t xml:space="preserve">                                                                           ……………………….. , dnia ……………….</w:t>
      </w:r>
    </w:p>
    <w:p w:rsidR="007A3354" w:rsidRDefault="007A3354" w:rsidP="007A3354">
      <w:pPr>
        <w:jc w:val="right"/>
        <w:rPr>
          <w:rFonts w:ascii="Times New Roman" w:hAnsi="Times New Roman" w:cs="Times New Roman"/>
        </w:rPr>
      </w:pPr>
    </w:p>
    <w:p w:rsidR="007A3354" w:rsidRDefault="007A3354" w:rsidP="007A3354">
      <w:pPr>
        <w:jc w:val="right"/>
        <w:rPr>
          <w:rFonts w:ascii="Times New Roman" w:hAnsi="Times New Roman" w:cs="Times New Roman"/>
        </w:rPr>
      </w:pPr>
    </w:p>
    <w:p w:rsidR="007A3354" w:rsidRDefault="007A3354" w:rsidP="007A3354">
      <w:pPr>
        <w:jc w:val="right"/>
        <w:rPr>
          <w:rFonts w:ascii="Times New Roman" w:hAnsi="Times New Roman" w:cs="Times New Roman"/>
        </w:rPr>
      </w:pPr>
    </w:p>
    <w:p w:rsidR="007A3354" w:rsidRDefault="007A3354" w:rsidP="007A3354">
      <w:pPr>
        <w:rPr>
          <w:rFonts w:cs="Times New Roman"/>
        </w:rPr>
      </w:pPr>
      <w:r>
        <w:rPr>
          <w:rFonts w:ascii="Times New Roman" w:hAnsi="Times New Roman" w:cs="Times New Roman"/>
          <w:b/>
        </w:rPr>
        <w:t xml:space="preserve">Sąd Apelacyjny w   ____________________ </w:t>
      </w:r>
    </w:p>
    <w:p w:rsidR="007A3354" w:rsidRDefault="007A3354" w:rsidP="007A3354">
      <w:pPr>
        <w:rPr>
          <w:rFonts w:cs="Times New Roman"/>
        </w:rPr>
      </w:pPr>
    </w:p>
    <w:p w:rsidR="007A3354" w:rsidRDefault="007A3354" w:rsidP="007A3354">
      <w:pPr>
        <w:rPr>
          <w:rFonts w:cs="Times New Roman"/>
        </w:rPr>
      </w:pPr>
      <w:r>
        <w:rPr>
          <w:rFonts w:ascii="Times New Roman" w:hAnsi="Times New Roman" w:cs="Times New Roman"/>
          <w:b/>
        </w:rPr>
        <w:t xml:space="preserve">                                                                         Wydział Pracy i Ubezpieczeń Społecznych</w:t>
      </w:r>
    </w:p>
    <w:p w:rsidR="007A3354" w:rsidRDefault="007A3354" w:rsidP="007A3354">
      <w:pPr>
        <w:rPr>
          <w:rFonts w:ascii="Times New Roman" w:hAnsi="Times New Roman" w:cs="Times New Roman"/>
        </w:rPr>
      </w:pPr>
    </w:p>
    <w:p w:rsidR="007A3354" w:rsidRDefault="007A3354" w:rsidP="007A3354">
      <w:pPr>
        <w:jc w:val="center"/>
        <w:rPr>
          <w:rFonts w:cs="Times New Roman"/>
        </w:rPr>
      </w:pPr>
      <w:r>
        <w:rPr>
          <w:rFonts w:ascii="Times New Roman" w:hAnsi="Times New Roman" w:cs="Times New Roman"/>
          <w:b/>
          <w:i/>
        </w:rPr>
        <w:t xml:space="preserve">                                                                adres______________________________</w:t>
      </w:r>
    </w:p>
    <w:p w:rsidR="007A3354" w:rsidRDefault="007A3354" w:rsidP="007A3354">
      <w:pPr>
        <w:rPr>
          <w:rFonts w:ascii="Times New Roman" w:hAnsi="Times New Roman" w:cs="Times New Roman"/>
          <w:b/>
          <w:i/>
        </w:rPr>
      </w:pPr>
    </w:p>
    <w:p w:rsidR="007A3354" w:rsidRDefault="007A3354" w:rsidP="007A3354">
      <w:pPr>
        <w:rPr>
          <w:rFonts w:ascii="Times New Roman" w:hAnsi="Times New Roman" w:cs="Times New Roman"/>
          <w:b/>
          <w:i/>
        </w:rPr>
      </w:pPr>
    </w:p>
    <w:p w:rsidR="007A3354" w:rsidRDefault="007A3354" w:rsidP="007A3354">
      <w:pPr>
        <w:jc w:val="center"/>
        <w:rPr>
          <w:rFonts w:cs="Times New Roman"/>
        </w:rPr>
      </w:pPr>
      <w:r>
        <w:rPr>
          <w:rFonts w:ascii="Times New Roman" w:hAnsi="Times New Roman" w:cs="Times New Roman"/>
          <w:b/>
        </w:rPr>
        <w:t>Odwołujący/odwołująca się</w:t>
      </w:r>
    </w:p>
    <w:p w:rsidR="007A3354" w:rsidRDefault="007A3354" w:rsidP="007A3354">
      <w:pPr>
        <w:rPr>
          <w:rFonts w:cs="Times New Roman"/>
        </w:rPr>
      </w:pPr>
      <w:r>
        <w:rPr>
          <w:rFonts w:ascii="Times New Roman" w:hAnsi="Times New Roman" w:cs="Times New Roman"/>
        </w:rPr>
        <w:t xml:space="preserve">                                                                          _______________________</w:t>
      </w:r>
    </w:p>
    <w:p w:rsidR="007A3354" w:rsidRDefault="007A3354" w:rsidP="007A3354">
      <w:pPr>
        <w:rPr>
          <w:rFonts w:cs="Times New Roman"/>
        </w:rPr>
      </w:pPr>
      <w:r>
        <w:rPr>
          <w:rFonts w:ascii="Times New Roman" w:hAnsi="Times New Roman" w:cs="Times New Roman"/>
          <w:vertAlign w:val="superscript"/>
        </w:rPr>
        <w:t>(imię i nazwisko)</w:t>
      </w:r>
    </w:p>
    <w:p w:rsidR="007A3354" w:rsidRDefault="007A3354" w:rsidP="007A3354">
      <w:pPr>
        <w:rPr>
          <w:rFonts w:cs="Times New Roman"/>
        </w:rPr>
      </w:pPr>
      <w:r>
        <w:rPr>
          <w:rFonts w:ascii="Times New Roman" w:hAnsi="Times New Roman" w:cs="Times New Roman"/>
        </w:rPr>
        <w:t xml:space="preserve">                                                                         _______________________</w:t>
      </w:r>
    </w:p>
    <w:p w:rsidR="007A3354" w:rsidRDefault="007A3354" w:rsidP="007A3354">
      <w:pPr>
        <w:rPr>
          <w:rFonts w:cs="Times New Roman"/>
        </w:rPr>
      </w:pPr>
      <w:r>
        <w:rPr>
          <w:rFonts w:ascii="Times New Roman" w:hAnsi="Times New Roman" w:cs="Times New Roman"/>
          <w:vertAlign w:val="superscript"/>
        </w:rPr>
        <w:t>(dokładny adres)</w:t>
      </w:r>
    </w:p>
    <w:p w:rsidR="007A3354" w:rsidRDefault="007A3354" w:rsidP="007A3354">
      <w:pPr>
        <w:rPr>
          <w:rFonts w:ascii="Times New Roman" w:hAnsi="Times New Roman" w:cs="Times New Roman"/>
          <w:b/>
          <w:bCs/>
        </w:rPr>
      </w:pPr>
    </w:p>
    <w:p w:rsidR="007A3354" w:rsidRDefault="007A3354" w:rsidP="007A3354">
      <w:pPr>
        <w:jc w:val="center"/>
        <w:rPr>
          <w:rFonts w:cs="Times New Roman"/>
        </w:rPr>
      </w:pPr>
      <w:r>
        <w:rPr>
          <w:rFonts w:ascii="Times New Roman" w:hAnsi="Times New Roman" w:cs="Times New Roman"/>
          <w:b/>
          <w:bCs/>
        </w:rPr>
        <w:t>Organ rentowy</w:t>
      </w:r>
    </w:p>
    <w:p w:rsidR="007A3354" w:rsidRDefault="007A3354" w:rsidP="007A3354">
      <w:pPr>
        <w:jc w:val="center"/>
        <w:rPr>
          <w:rFonts w:cs="Times New Roman"/>
        </w:rPr>
      </w:pPr>
      <w:r>
        <w:rPr>
          <w:rFonts w:ascii="Times New Roman" w:hAnsi="Times New Roman" w:cs="Times New Roman"/>
          <w:b/>
          <w:bCs/>
        </w:rPr>
        <w:t xml:space="preserve">      Dyrektor</w:t>
      </w:r>
    </w:p>
    <w:p w:rsidR="007A3354" w:rsidRDefault="007A3354" w:rsidP="007A3354">
      <w:pPr>
        <w:jc w:val="center"/>
        <w:rPr>
          <w:rFonts w:cs="Times New Roman"/>
        </w:rPr>
      </w:pPr>
      <w:r>
        <w:rPr>
          <w:rFonts w:ascii="Times New Roman" w:hAnsi="Times New Roman" w:cs="Times New Roman"/>
          <w:b/>
          <w:bCs/>
        </w:rPr>
        <w:t xml:space="preserve">                                             Zakładu Emerytalno-Rentowego</w:t>
      </w:r>
    </w:p>
    <w:p w:rsidR="007A3354" w:rsidRDefault="007A3354" w:rsidP="007A3354">
      <w:pPr>
        <w:jc w:val="center"/>
        <w:rPr>
          <w:rFonts w:cs="Times New Roman"/>
        </w:rPr>
      </w:pPr>
      <w:r>
        <w:rPr>
          <w:rFonts w:ascii="Times New Roman" w:hAnsi="Times New Roman" w:cs="Times New Roman"/>
          <w:b/>
          <w:bCs/>
        </w:rPr>
        <w:t xml:space="preserve">    MSWiA,</w:t>
      </w:r>
    </w:p>
    <w:p w:rsidR="007A3354" w:rsidRDefault="007A3354" w:rsidP="007A3354">
      <w:pPr>
        <w:jc w:val="center"/>
        <w:rPr>
          <w:rFonts w:cs="Times New Roman"/>
        </w:rPr>
      </w:pPr>
      <w:r>
        <w:rPr>
          <w:rFonts w:ascii="Times New Roman" w:hAnsi="Times New Roman" w:cs="Times New Roman"/>
        </w:rPr>
        <w:t xml:space="preserve">                                     ul. Adolfa Pawińskiego 17/21,</w:t>
      </w:r>
    </w:p>
    <w:p w:rsidR="007A3354" w:rsidRDefault="007A3354" w:rsidP="007A3354">
      <w:pPr>
        <w:jc w:val="center"/>
        <w:rPr>
          <w:rFonts w:cs="Times New Roman"/>
        </w:rPr>
      </w:pPr>
      <w:r>
        <w:rPr>
          <w:rFonts w:ascii="Times New Roman" w:hAnsi="Times New Roman" w:cs="Times New Roman"/>
        </w:rPr>
        <w:t xml:space="preserve">                02-106 Warszawa</w:t>
      </w:r>
    </w:p>
    <w:p w:rsidR="007A3354" w:rsidRDefault="007A3354" w:rsidP="007A3354">
      <w:pPr>
        <w:rPr>
          <w:rFonts w:cs="Times New Roman"/>
        </w:rPr>
      </w:pPr>
    </w:p>
    <w:p w:rsidR="007A3354" w:rsidRDefault="007A3354" w:rsidP="007A3354">
      <w:pPr>
        <w:jc w:val="right"/>
        <w:rPr>
          <w:rFonts w:ascii="Times New Roman" w:hAnsi="Times New Roman" w:cs="Times New Roman"/>
        </w:rPr>
      </w:pPr>
    </w:p>
    <w:p w:rsidR="007A3354" w:rsidRDefault="007A3354" w:rsidP="007A3354">
      <w:pPr>
        <w:tabs>
          <w:tab w:val="left" w:pos="6663"/>
        </w:tabs>
        <w:jc w:val="both"/>
        <w:rPr>
          <w:rFonts w:cs="Times New Roman"/>
        </w:rPr>
      </w:pPr>
      <w:r>
        <w:rPr>
          <w:rFonts w:ascii="Times New Roman" w:hAnsi="Times New Roman" w:cs="Times New Roman"/>
          <w:b/>
        </w:rPr>
        <w:t>Sygn. akt</w:t>
      </w:r>
      <w:r>
        <w:rPr>
          <w:rFonts w:ascii="Times New Roman" w:hAnsi="Times New Roman" w:cs="Times New Roman"/>
          <w:b/>
          <w:i/>
        </w:rPr>
        <w:t xml:space="preserve"> ______________</w:t>
      </w:r>
    </w:p>
    <w:p w:rsidR="007A3354" w:rsidRDefault="007A3354" w:rsidP="007A3354">
      <w:pPr>
        <w:tabs>
          <w:tab w:val="left" w:pos="6663"/>
        </w:tabs>
        <w:jc w:val="both"/>
        <w:rPr>
          <w:rFonts w:cs="Times New Roman"/>
        </w:rPr>
      </w:pPr>
      <w:r>
        <w:rPr>
          <w:rFonts w:ascii="Times New Roman" w:hAnsi="Times New Roman" w:cs="Times New Roman"/>
          <w:i/>
          <w:iCs/>
        </w:rPr>
        <w:t>(sygn. akt w sądzie apelacyjnym)</w:t>
      </w:r>
    </w:p>
    <w:p w:rsidR="007A3354" w:rsidRDefault="007A3354" w:rsidP="007A3354">
      <w:pPr>
        <w:tabs>
          <w:tab w:val="left" w:pos="6663"/>
        </w:tabs>
        <w:jc w:val="both"/>
        <w:rPr>
          <w:rFonts w:ascii="Times New Roman" w:hAnsi="Times New Roman" w:cs="Times New Roman"/>
        </w:rPr>
      </w:pPr>
    </w:p>
    <w:p w:rsidR="007A3354" w:rsidRDefault="007A3354" w:rsidP="007A3354">
      <w:pPr>
        <w:tabs>
          <w:tab w:val="left" w:pos="6663"/>
        </w:tabs>
        <w:spacing w:before="240" w:after="240"/>
        <w:jc w:val="center"/>
        <w:rPr>
          <w:rFonts w:cs="Times New Roman"/>
        </w:rPr>
      </w:pPr>
      <w:r>
        <w:rPr>
          <w:rFonts w:ascii="Times New Roman" w:hAnsi="Times New Roman" w:cs="Times New Roman"/>
          <w:b/>
          <w:bCs/>
          <w:sz w:val="28"/>
          <w:szCs w:val="28"/>
        </w:rPr>
        <w:t>Odpowiedź na apelację</w:t>
      </w:r>
    </w:p>
    <w:p w:rsidR="007A3354" w:rsidRDefault="007A3354" w:rsidP="007A3354">
      <w:pPr>
        <w:spacing w:before="240" w:after="240" w:line="360" w:lineRule="auto"/>
        <w:jc w:val="both"/>
        <w:rPr>
          <w:rFonts w:cs="Times New Roman"/>
        </w:rPr>
      </w:pPr>
      <w:r>
        <w:rPr>
          <w:rFonts w:ascii="Times New Roman" w:hAnsi="Times New Roman" w:cs="Times New Roman"/>
          <w:b/>
          <w:bCs/>
        </w:rPr>
        <w:t>od wyroku Sądu Okręgowego w _______________ z dnia ___________, sygn. akt ___________________</w:t>
      </w:r>
      <w:r>
        <w:rPr>
          <w:rFonts w:ascii="Times New Roman" w:hAnsi="Times New Roman" w:cs="Times New Roman"/>
          <w:i/>
          <w:iCs/>
        </w:rPr>
        <w:t>(sygn. akt w sądzie okręgowym)</w:t>
      </w:r>
      <w:r>
        <w:rPr>
          <w:rFonts w:ascii="Times New Roman" w:hAnsi="Times New Roman" w:cs="Times New Roman"/>
          <w:b/>
          <w:bCs/>
        </w:rPr>
        <w:t>doręczoną dnia ___________________ r.</w:t>
      </w:r>
    </w:p>
    <w:p w:rsidR="007A3354" w:rsidRDefault="007A3354" w:rsidP="007A3354">
      <w:pPr>
        <w:spacing w:before="12" w:after="12"/>
        <w:jc w:val="both"/>
        <w:rPr>
          <w:rFonts w:ascii="Times New Roman" w:hAnsi="Times New Roman" w:cs="Times New Roman"/>
        </w:rPr>
      </w:pPr>
    </w:p>
    <w:p w:rsidR="007A3354" w:rsidRDefault="007A3354" w:rsidP="007A3354">
      <w:pPr>
        <w:spacing w:before="12" w:after="12"/>
        <w:jc w:val="both"/>
        <w:rPr>
          <w:rFonts w:cs="Times New Roman"/>
        </w:rPr>
      </w:pPr>
      <w:r>
        <w:rPr>
          <w:rFonts w:ascii="Times New Roman" w:hAnsi="Times New Roman" w:cs="Times New Roman"/>
        </w:rPr>
        <w:t xml:space="preserve">Działając  w imieniu własnym wnoszę o: </w:t>
      </w:r>
    </w:p>
    <w:p w:rsidR="007A3354" w:rsidRDefault="007A3354" w:rsidP="007A3354">
      <w:pPr>
        <w:spacing w:before="12" w:after="12"/>
        <w:jc w:val="both"/>
        <w:rPr>
          <w:rFonts w:cs="Times New Roman"/>
        </w:rPr>
      </w:pPr>
    </w:p>
    <w:p w:rsidR="007A3354" w:rsidRDefault="007A3354" w:rsidP="007A3354">
      <w:pPr>
        <w:rPr>
          <w:rFonts w:cs="Times New Roman"/>
        </w:rPr>
      </w:pPr>
      <w:r>
        <w:rPr>
          <w:rFonts w:ascii="Times New Roman" w:hAnsi="Times New Roman" w:cs="Times New Roman"/>
        </w:rPr>
        <w:t xml:space="preserve">             - oddalenie apelacji organu rentowego w całości,</w:t>
      </w:r>
    </w:p>
    <w:p w:rsidR="007A3354" w:rsidRDefault="007A3354" w:rsidP="007A3354">
      <w:pPr>
        <w:jc w:val="both"/>
        <w:rPr>
          <w:rFonts w:ascii="Times New Roman" w:hAnsi="Times New Roman" w:cs="Times New Roman"/>
        </w:rPr>
      </w:pPr>
    </w:p>
    <w:p w:rsidR="007A3354" w:rsidRDefault="007A3354" w:rsidP="007A3354">
      <w:pPr>
        <w:jc w:val="both"/>
        <w:rPr>
          <w:rFonts w:cs="Times New Roman"/>
        </w:rPr>
      </w:pPr>
      <w:r>
        <w:rPr>
          <w:rFonts w:ascii="Times New Roman" w:hAnsi="Times New Roman" w:cs="Times New Roman"/>
        </w:rPr>
        <w:t xml:space="preserve">             - zasądzenie od organu rentowego na moją rzecz kosztów postępowania         odwoławczego według norm przepisanych.</w:t>
      </w:r>
    </w:p>
    <w:p w:rsidR="007A3354" w:rsidRDefault="007A3354" w:rsidP="007A3354">
      <w:pPr>
        <w:spacing w:before="240" w:after="240"/>
        <w:ind w:left="360"/>
        <w:jc w:val="both"/>
        <w:rPr>
          <w:rFonts w:ascii="Times New Roman" w:hAnsi="Times New Roman" w:cs="Times New Roman"/>
        </w:rPr>
      </w:pPr>
    </w:p>
    <w:p w:rsidR="007A3354" w:rsidRDefault="007A3354" w:rsidP="007A3354">
      <w:pPr>
        <w:spacing w:before="240" w:after="240"/>
        <w:jc w:val="center"/>
        <w:rPr>
          <w:rFonts w:cs="Times New Roman"/>
        </w:rPr>
      </w:pPr>
      <w:r>
        <w:rPr>
          <w:rFonts w:ascii="Times New Roman" w:hAnsi="Times New Roman" w:cs="Times New Roman"/>
          <w:b/>
          <w:sz w:val="28"/>
          <w:szCs w:val="28"/>
        </w:rPr>
        <w:t>Uzasadnienie</w:t>
      </w:r>
    </w:p>
    <w:p w:rsidR="007A3354" w:rsidRDefault="007A3354" w:rsidP="007A3354">
      <w:pPr>
        <w:spacing w:line="276" w:lineRule="auto"/>
        <w:ind w:firstLine="832"/>
        <w:jc w:val="both"/>
        <w:rPr>
          <w:rFonts w:cs="Times New Roman"/>
        </w:rPr>
      </w:pPr>
      <w:r>
        <w:rPr>
          <w:rFonts w:ascii="Times New Roman" w:hAnsi="Times New Roman" w:cs="Times New Roman"/>
        </w:rPr>
        <w:t xml:space="preserve">Wyrokiem z dnia ___________________ r., Sąd Okręgowy w _____________  ____ Wydział Pracy i Ubezpieczeń Społecznych w sprawie sygn. akt ________________ zmienił </w:t>
      </w:r>
      <w:r>
        <w:rPr>
          <w:rFonts w:ascii="Times New Roman" w:hAnsi="Times New Roman" w:cs="Times New Roman"/>
        </w:rPr>
        <w:lastRenderedPageBreak/>
        <w:t xml:space="preserve">decyzję Dyrektora Zakładu </w:t>
      </w:r>
      <w:proofErr w:type="spellStart"/>
      <w:r>
        <w:rPr>
          <w:rFonts w:ascii="Times New Roman" w:hAnsi="Times New Roman" w:cs="Times New Roman"/>
        </w:rPr>
        <w:t>Emerytalno</w:t>
      </w:r>
      <w:proofErr w:type="spellEnd"/>
      <w:r>
        <w:rPr>
          <w:rFonts w:ascii="Times New Roman" w:hAnsi="Times New Roman" w:cs="Times New Roman"/>
        </w:rPr>
        <w:t xml:space="preserve"> – Rentowego MSWiA w Warszawie z dnia ________________, o ponownym naliczeniu moich świadczeń. W wyroku Sąd Okręgowy zobowiązał wymieniony organ  do ________________________ </w:t>
      </w:r>
      <w:r>
        <w:rPr>
          <w:rFonts w:ascii="Times New Roman" w:hAnsi="Times New Roman" w:cs="Times New Roman"/>
          <w:i/>
          <w:iCs/>
        </w:rPr>
        <w:t>(proszę wpisać treść wyroku Sądu Okręgowego)</w:t>
      </w:r>
      <w:r>
        <w:rPr>
          <w:rFonts w:ascii="Times New Roman" w:hAnsi="Times New Roman" w:cs="Times New Roman"/>
        </w:rPr>
        <w:t>.</w:t>
      </w:r>
    </w:p>
    <w:p w:rsidR="007A3354" w:rsidRDefault="007A3354" w:rsidP="007A3354">
      <w:pPr>
        <w:spacing w:line="276" w:lineRule="auto"/>
        <w:ind w:firstLine="832"/>
        <w:jc w:val="both"/>
        <w:rPr>
          <w:rFonts w:ascii="Times New Roman" w:hAnsi="Times New Roman" w:cs="Times New Roman"/>
        </w:rPr>
      </w:pPr>
    </w:p>
    <w:p w:rsidR="007A3354" w:rsidRDefault="007A3354" w:rsidP="007A3354">
      <w:pPr>
        <w:spacing w:line="276" w:lineRule="auto"/>
        <w:jc w:val="both"/>
        <w:rPr>
          <w:rFonts w:cs="Times New Roman"/>
        </w:rPr>
      </w:pPr>
      <w:r>
        <w:rPr>
          <w:rFonts w:ascii="Times New Roman" w:hAnsi="Times New Roman" w:cs="Times New Roman"/>
          <w:color w:val="000000"/>
        </w:rPr>
        <w:t>Wyrok Sądu I instancji ma swoje oparcie w Konstytucji RP oraz przepisach Konwencji o Ochronie Praw Człowieka i Podstawowych Wolności.</w:t>
      </w:r>
    </w:p>
    <w:p w:rsidR="007A3354" w:rsidRDefault="007A3354" w:rsidP="007A3354">
      <w:pPr>
        <w:spacing w:before="240" w:after="240" w:line="276" w:lineRule="auto"/>
        <w:ind w:firstLine="360"/>
        <w:jc w:val="both"/>
        <w:rPr>
          <w:rFonts w:cs="Times New Roman"/>
        </w:rPr>
      </w:pPr>
      <w:r>
        <w:rPr>
          <w:rFonts w:ascii="Times New Roman" w:hAnsi="Times New Roman" w:cs="Times New Roman"/>
          <w:bCs/>
          <w:color w:val="000000"/>
        </w:rPr>
        <w:t>Ocena prawna zebranego w sprawie materiału dokonana została przez Sąd Okręgowy rzetelnie, z przywołaniem orzecznictwa krajowego i Europejskiego Trybunału Praw Człowieka w Strasburgu oraz opinii doktryny.</w:t>
      </w:r>
    </w:p>
    <w:p w:rsidR="007A3354" w:rsidRDefault="007A3354" w:rsidP="007A3354">
      <w:pPr>
        <w:spacing w:after="138" w:line="276" w:lineRule="auto"/>
        <w:ind w:firstLine="415"/>
        <w:jc w:val="both"/>
        <w:rPr>
          <w:rFonts w:cs="Times New Roman"/>
        </w:rPr>
      </w:pPr>
      <w:r>
        <w:rPr>
          <w:rFonts w:ascii="Times New Roman" w:hAnsi="Times New Roman" w:cs="Times New Roman"/>
          <w:b/>
          <w:bCs/>
          <w:color w:val="444444"/>
        </w:rPr>
        <w:t>Apelację od wyroku wniósł Organ rentowy zarzucając naruszenie prawa procesowego oraz materialnego.</w:t>
      </w:r>
    </w:p>
    <w:p w:rsidR="007A3354" w:rsidRDefault="007A3354" w:rsidP="007A3354">
      <w:pPr>
        <w:spacing w:after="138" w:line="276" w:lineRule="auto"/>
        <w:ind w:firstLine="415"/>
        <w:jc w:val="both"/>
        <w:rPr>
          <w:rFonts w:cs="Times New Roman"/>
        </w:rPr>
      </w:pPr>
      <w:r>
        <w:rPr>
          <w:rFonts w:ascii="Times New Roman" w:hAnsi="Times New Roman" w:cs="Times New Roman"/>
          <w:i/>
          <w:iCs/>
          <w:color w:val="444444"/>
        </w:rPr>
        <w:t xml:space="preserve">Następujący niżej fragment tekstu należy pominąć, jeśli pan/pani nie był poddany weryfikacji. </w:t>
      </w:r>
    </w:p>
    <w:p w:rsidR="007A3354" w:rsidRDefault="007A3354" w:rsidP="007A3354">
      <w:pPr>
        <w:spacing w:after="138" w:line="276" w:lineRule="auto"/>
        <w:ind w:firstLine="415"/>
        <w:jc w:val="both"/>
        <w:rPr>
          <w:rFonts w:cs="Times New Roman"/>
        </w:rPr>
      </w:pPr>
      <w:r>
        <w:rPr>
          <w:rFonts w:ascii="Times New Roman" w:hAnsi="Times New Roman" w:cs="Times New Roman"/>
          <w:color w:val="444444"/>
        </w:rPr>
        <w:t xml:space="preserve">Na wstępie pragnę uwypuklić fakt, że w 1990 r. zgodnie z uchwałą nr 69 Rady Ministrów z dnia 21 maja 1990 r. przeszedłem/przeszłam pozytywnie weryfikację przed Komisją Kwalifikacyjną, co oznacza że </w:t>
      </w:r>
      <w:r>
        <w:rPr>
          <w:rStyle w:val="Mocnewyrf3bfnione"/>
          <w:rFonts w:ascii="Times New Roman" w:hAnsi="Times New Roman" w:cs="Times New Roman"/>
          <w:bCs w:val="0"/>
          <w:color w:val="444444"/>
        </w:rPr>
        <w:t xml:space="preserve">posiadam  kwalifikacje moralne </w:t>
      </w:r>
      <w:r>
        <w:rPr>
          <w:rFonts w:ascii="Times New Roman" w:hAnsi="Times New Roman" w:cs="Times New Roman"/>
          <w:color w:val="444444"/>
        </w:rPr>
        <w:t>do pełnienia dalszej  służby, zwłaszcza że:</w:t>
      </w:r>
    </w:p>
    <w:p w:rsidR="007A3354" w:rsidRDefault="007A3354" w:rsidP="007A3354">
      <w:pPr>
        <w:pStyle w:val="Tre9ce6tekstu"/>
        <w:numPr>
          <w:ilvl w:val="0"/>
          <w:numId w:val="1"/>
        </w:numPr>
        <w:tabs>
          <w:tab w:val="left" w:pos="0"/>
        </w:tabs>
        <w:spacing w:after="0"/>
        <w:jc w:val="both"/>
        <w:rPr>
          <w:rFonts w:cs="Times New Roman"/>
        </w:rPr>
      </w:pPr>
      <w:r>
        <w:rPr>
          <w:rFonts w:ascii="Times New Roman" w:hAnsi="Times New Roman" w:cs="Times New Roman"/>
        </w:rPr>
        <w:t xml:space="preserve">w toku dotychczasowej służby nie dopuściłem/dopuściłam się naruszenia prawa, </w:t>
      </w:r>
    </w:p>
    <w:p w:rsidR="007A3354" w:rsidRDefault="007A3354" w:rsidP="007A3354">
      <w:pPr>
        <w:pStyle w:val="Tre9ce6tekstu"/>
        <w:numPr>
          <w:ilvl w:val="0"/>
          <w:numId w:val="1"/>
        </w:numPr>
        <w:tabs>
          <w:tab w:val="left" w:pos="0"/>
        </w:tabs>
        <w:spacing w:after="0"/>
        <w:jc w:val="both"/>
        <w:rPr>
          <w:rFonts w:cs="Times New Roman"/>
        </w:rPr>
      </w:pPr>
      <w:r>
        <w:rPr>
          <w:rFonts w:ascii="Times New Roman" w:hAnsi="Times New Roman" w:cs="Times New Roman"/>
        </w:rPr>
        <w:t xml:space="preserve">wykonywałem/wykonywałam swoje obowiązki służbowe w sposób nie naruszający praw i godności innych osób, </w:t>
      </w:r>
    </w:p>
    <w:p w:rsidR="007A3354" w:rsidRDefault="007A3354" w:rsidP="007A3354">
      <w:pPr>
        <w:pStyle w:val="Tre9ce6tekstu"/>
        <w:numPr>
          <w:ilvl w:val="0"/>
          <w:numId w:val="1"/>
        </w:numPr>
        <w:tabs>
          <w:tab w:val="left" w:pos="0"/>
        </w:tabs>
        <w:jc w:val="both"/>
        <w:rPr>
          <w:rFonts w:cs="Times New Roman"/>
        </w:rPr>
      </w:pPr>
      <w:r>
        <w:rPr>
          <w:rFonts w:ascii="Times New Roman" w:hAnsi="Times New Roman" w:cs="Times New Roman"/>
        </w:rPr>
        <w:t>nie wykorzystywałem/wykorzystywałam stanowiska służbowego do celów pozasłużbowych.</w:t>
      </w:r>
    </w:p>
    <w:p w:rsidR="007A3354" w:rsidRDefault="007A3354" w:rsidP="007A3354">
      <w:pPr>
        <w:pStyle w:val="Tre9ce6tekstu"/>
        <w:tabs>
          <w:tab w:val="left" w:pos="0"/>
        </w:tabs>
        <w:jc w:val="both"/>
        <w:rPr>
          <w:rFonts w:cs="Times New Roman"/>
        </w:rPr>
      </w:pPr>
      <w:r>
        <w:rPr>
          <w:rFonts w:ascii="Times New Roman" w:hAnsi="Times New Roman" w:cs="Times New Roman"/>
        </w:rPr>
        <w:t xml:space="preserve">     Powyższe oznacza, że w ogóle nie powinienem /nie powinnam podlegać restrykcjom ustawy z dnia 16 grudnia 2016 r. o zmianie ustawy </w:t>
      </w:r>
      <w:r>
        <w:rPr>
          <w:rFonts w:ascii="Times New Roman" w:hAnsi="Times New Roman" w:cs="Times New Roman"/>
          <w:color w:val="000000"/>
        </w:rPr>
        <w:t>z dnia 18 lutego 1994 r. o zaopatrzeniu emerytalnym funkcjonariuszy Policji, Agencji Bezpieczeństwa Wewnętrznego, Agencji Wywiadu, Służby Kontrwywiadu Wojskowego, Służby Wywiadu Wojskowego Centralnego Biura Antykorupcyjnego, Straży Granicznej, Służby Ochrony Państwa, Państwowej Straży Pożarnej, Służy Celno-Skarbowej, Straży Marszałkowskiej i Służby Więziennej oraz ich rodzin (zwanej dalej ustawą zaopatrzeniową), a zatem przywrócenie mojego wcześniejszego świadczenia przez sąd I instancji jest zasadne.</w:t>
      </w:r>
    </w:p>
    <w:p w:rsidR="007A3354" w:rsidRDefault="007A3354" w:rsidP="007A3354">
      <w:pPr>
        <w:pStyle w:val="Tre9ce6tekstu"/>
        <w:tabs>
          <w:tab w:val="left" w:pos="0"/>
        </w:tabs>
        <w:jc w:val="both"/>
        <w:rPr>
          <w:rFonts w:cs="Times New Roman"/>
        </w:rPr>
      </w:pPr>
      <w:r>
        <w:rPr>
          <w:rFonts w:ascii="Times New Roman" w:hAnsi="Times New Roman" w:cs="Times New Roman"/>
        </w:rPr>
        <w:t>Ponadto odnośnie osób pozytywnie zweryfikowanych i świadczących służbę począwszy od 1 sierpnia 1990 r. dla III RP nie sposób przyjąć, że którykolwiek z funkcjonariuszy otrzymał za tę służbę świadczenie, które może być uznane za niesłuszne czy niesprawiedliwie nabyte.</w:t>
      </w:r>
    </w:p>
    <w:p w:rsidR="007A3354" w:rsidRDefault="007A3354" w:rsidP="007A3354">
      <w:pPr>
        <w:pStyle w:val="Tre9ce6tekstu"/>
        <w:tabs>
          <w:tab w:val="left" w:pos="0"/>
        </w:tabs>
        <w:jc w:val="both"/>
        <w:rPr>
          <w:rFonts w:cs="Times New Roman"/>
        </w:rPr>
      </w:pPr>
      <w:r>
        <w:rPr>
          <w:rFonts w:ascii="Times New Roman" w:hAnsi="Times New Roman" w:cs="Times New Roman"/>
        </w:rPr>
        <w:t xml:space="preserve">Jak wskazał Sąd Najwyższy w opinii do projektu nowelizacji ustawy zaopatrzeniowej z 16 grudnia 2016 r. „(…) przeprowadzona weryfikacja funkcjonariuszy służb bezpieczeństwa przed przyjęciem ich do służby III RP miała na celu ocenę ich dotychczasowej służby Polsce komunistycznej również w płaszczyźnie moralnej. Tym samym zweryfikowanie, a następnie ponowne zatrudnienie byłych funkcjonariuszy organów bezpieczeństwa PRL stanowiło swoiste oświadczenie wydane w imieniu Rzeczypospolitej Polskiej przez organy władzy </w:t>
      </w:r>
      <w:r>
        <w:rPr>
          <w:rFonts w:ascii="Times New Roman" w:hAnsi="Times New Roman" w:cs="Times New Roman"/>
        </w:rPr>
        <w:lastRenderedPageBreak/>
        <w:t xml:space="preserve">publicznej, iż będą oni traktowani w taki sam sposób jak pozostali funkcjonariusze służb powstałych po 1990 r.” Tym samym Sąd Najwyższy doszedł do wniosku, że „nie ma żadnych podstaw, aby w jakikolwiek sposób dyskwalifikować okres późniejszej służby w organach Państwa Polskiego po 31 lipca 1990 r., w tym wobec osób pozytywnie zweryfikowanych” (uwagi Sądu Najwyższego do projektu ustawy). Ustawa pozbawiła funkcjonariuszy służb III RP świadczeń, które nabyli oni słusznie, w niepodległej Polsce, z narażeniem życia i zdrowia, w sposób przewidziany przepisami demokratycznie stanowionego prawa, często w sposób uzasadniający przyznanie im nagród, odznaczeń, czy awansów. Z art. 2 Konstytucji wynika również zasada sprawiedliwości społecznej, która także w niniejszym przypadku została naruszona omawianymi regulacjami. Chodzi mianowicie o niezgodność art. 15C, art. 22a. Art. 24A i art. 13 ust. 1 lit, </w:t>
      </w:r>
      <w:proofErr w:type="spellStart"/>
      <w:r>
        <w:rPr>
          <w:rFonts w:ascii="Times New Roman" w:hAnsi="Times New Roman" w:cs="Times New Roman"/>
        </w:rPr>
        <w:t>lc</w:t>
      </w:r>
      <w:proofErr w:type="spellEnd"/>
      <w:r>
        <w:rPr>
          <w:rFonts w:ascii="Times New Roman" w:hAnsi="Times New Roman" w:cs="Times New Roman"/>
        </w:rPr>
        <w:t xml:space="preserve"> w związku z art. 13b ustawy z zasadą równości wobec prawa (art. 32 ust. 1 Konstytucji) i sprawiedliwości społecznej (art. 2 Konstytucji) </w:t>
      </w:r>
      <w:r>
        <w:rPr>
          <w:rFonts w:ascii="Times New Roman" w:hAnsi="Times New Roman" w:cs="Times New Roman"/>
          <w:i/>
          <w:iCs/>
        </w:rPr>
        <w:t>(koniec tekstu dotyczący osób zweryfikowanych).</w:t>
      </w:r>
    </w:p>
    <w:p w:rsidR="007A3354" w:rsidRDefault="007A3354" w:rsidP="007A3354">
      <w:pPr>
        <w:pStyle w:val="Tre9ce6tekstu"/>
        <w:jc w:val="both"/>
        <w:rPr>
          <w:rFonts w:cs="Times New Roman"/>
        </w:rPr>
      </w:pPr>
    </w:p>
    <w:p w:rsidR="007A3354" w:rsidRDefault="007A3354" w:rsidP="007A3354">
      <w:pPr>
        <w:pStyle w:val="Tre9ce6tekstu"/>
        <w:jc w:val="both"/>
        <w:rPr>
          <w:rFonts w:cs="Times New Roman"/>
        </w:rPr>
      </w:pPr>
      <w:r>
        <w:rPr>
          <w:rFonts w:ascii="Times New Roman" w:hAnsi="Times New Roman" w:cs="Times New Roman"/>
          <w:i/>
          <w:iCs/>
        </w:rPr>
        <w:t xml:space="preserve">W dalszej części należy odnieść się do konkretnych zarzutów postawionych w apelacji przez ZER MSWiA. </w:t>
      </w:r>
    </w:p>
    <w:p w:rsidR="007A3354" w:rsidRDefault="007A3354" w:rsidP="007A3354">
      <w:pPr>
        <w:pStyle w:val="Tre9ce6tekstu"/>
        <w:jc w:val="both"/>
        <w:rPr>
          <w:rFonts w:cs="Times New Roman"/>
        </w:rPr>
      </w:pPr>
      <w:r>
        <w:rPr>
          <w:rFonts w:ascii="Times New Roman" w:hAnsi="Times New Roman" w:cs="Times New Roman"/>
          <w:i/>
          <w:iCs/>
        </w:rPr>
        <w:t xml:space="preserve">Zarzuty te nie będą identyczne w każdej ze spraw, dlatego przykładowo przytaczamy zarzuty przewijające się w dotychczasowych apelacjach wraz proponowanymi kontrargumentami. </w:t>
      </w:r>
    </w:p>
    <w:p w:rsidR="007A3354" w:rsidRDefault="007A3354" w:rsidP="007A3354">
      <w:pPr>
        <w:pStyle w:val="Tre9ce6tekstu"/>
        <w:jc w:val="both"/>
        <w:rPr>
          <w:rFonts w:cs="Times New Roman"/>
        </w:rPr>
      </w:pPr>
      <w:r>
        <w:rPr>
          <w:rFonts w:ascii="Times New Roman" w:hAnsi="Times New Roman" w:cs="Times New Roman"/>
          <w:i/>
          <w:iCs/>
        </w:rPr>
        <w:t>Proszę wybrać te, na które w Państwa apelacji powołał się ZER. Można też ograniczyć się do wybrania kilku – uznanych przez Państwa za najważniejsze lub rozwinąć według własnego uznania.</w:t>
      </w:r>
    </w:p>
    <w:p w:rsidR="007A3354" w:rsidRDefault="007A3354" w:rsidP="007A3354">
      <w:pPr>
        <w:pStyle w:val="Tre9ce6tekstu"/>
        <w:jc w:val="both"/>
        <w:rPr>
          <w:rFonts w:cs="Times New Roman"/>
        </w:rPr>
      </w:pPr>
    </w:p>
    <w:p w:rsidR="007A3354" w:rsidRDefault="007A3354" w:rsidP="007A3354">
      <w:pPr>
        <w:pStyle w:val="Tre9ce6tekstu"/>
        <w:jc w:val="both"/>
        <w:rPr>
          <w:rFonts w:cs="Times New Roman"/>
        </w:rPr>
      </w:pPr>
      <w:r>
        <w:rPr>
          <w:rFonts w:ascii="Times New Roman" w:hAnsi="Times New Roman" w:cs="Times New Roman"/>
        </w:rPr>
        <w:t>W apelacji Organ rentowy zarzucił w szczególności wyrokowi pierwszej instancji - co następuje.</w:t>
      </w:r>
    </w:p>
    <w:p w:rsidR="007A3354" w:rsidRDefault="007A3354" w:rsidP="007A3354">
      <w:pPr>
        <w:pStyle w:val="Tre9ce6tekstu"/>
        <w:jc w:val="both"/>
        <w:rPr>
          <w:rFonts w:cs="Times New Roman"/>
        </w:rPr>
      </w:pPr>
      <w:r>
        <w:rPr>
          <w:rFonts w:ascii="Times New Roman" w:hAnsi="Times New Roman" w:cs="Times New Roman"/>
          <w:b/>
          <w:bCs/>
        </w:rPr>
        <w:t xml:space="preserve"> Zarzut ZER MSWiA</w:t>
      </w:r>
      <w:r>
        <w:rPr>
          <w:rFonts w:ascii="Times New Roman" w:hAnsi="Times New Roman" w:cs="Times New Roman"/>
        </w:rPr>
        <w:t xml:space="preserve"> -  niezastosowanie przepisu</w:t>
      </w:r>
      <w:r>
        <w:rPr>
          <w:rFonts w:ascii="Times New Roman" w:hAnsi="Times New Roman" w:cs="Times New Roman"/>
          <w:b/>
          <w:bCs/>
        </w:rPr>
        <w:t xml:space="preserve"> art. 2 ust. 1 i ust 4 w zw. z art. 15c </w:t>
      </w:r>
      <w:r>
        <w:rPr>
          <w:rFonts w:ascii="Times New Roman" w:hAnsi="Times New Roman" w:cs="Times New Roman"/>
        </w:rPr>
        <w:t xml:space="preserve">ustawy z dnia 16 grudnia 2016 r.  zmieniającej ustawę </w:t>
      </w:r>
      <w:r>
        <w:rPr>
          <w:rFonts w:ascii="Times New Roman" w:hAnsi="Times New Roman" w:cs="Times New Roman"/>
          <w:color w:val="000000"/>
        </w:rPr>
        <w:t xml:space="preserve">zaopatrzeniową, </w:t>
      </w:r>
      <w:r>
        <w:rPr>
          <w:rFonts w:ascii="Times New Roman" w:hAnsi="Times New Roman" w:cs="Times New Roman"/>
        </w:rPr>
        <w:t>w sytuacji gdy z informacji o przebiegu służby przedstawionej przez Instytut Pamięci Narodowej wynika jednoznacznie, że w okresie od ________ do _________ pełniłem/pełniłam służbę na rzecz totalitarnego państwa, o której mowa w art. 13b ustawy zaopatrzeniowej.</w:t>
      </w:r>
    </w:p>
    <w:p w:rsidR="007A3354" w:rsidRDefault="007A3354" w:rsidP="007A3354">
      <w:pPr>
        <w:spacing w:after="138" w:line="276" w:lineRule="auto"/>
        <w:ind w:firstLine="415"/>
        <w:jc w:val="both"/>
        <w:rPr>
          <w:rFonts w:cs="Times New Roman"/>
        </w:rPr>
      </w:pPr>
      <w:r w:rsidRPr="007A3354">
        <w:rPr>
          <w:rFonts w:ascii="Times New Roman" w:hAnsi="Times New Roman" w:cs="Times New Roman"/>
          <w:b/>
          <w:bCs/>
          <w:color w:val="444444"/>
        </w:rPr>
        <w:t>Z zarzutem organu rentowego nie zgadzam się</w:t>
      </w:r>
      <w:r>
        <w:rPr>
          <w:rFonts w:ascii="Times New Roman" w:hAnsi="Times New Roman" w:cs="Times New Roman"/>
          <w:color w:val="444444"/>
        </w:rPr>
        <w:t xml:space="preserve">. Służba na czyjąś rzecz oznacza osobiste działanie na potrzeby podmiotu, któremu się służy. W przypadku służby na rzecz państwa totalitarnego oznacza to zaangażowanie się w działalność bezpośrednio ukierunkowaną na realizowanie przez to państwo zadań. Nie każda służba państwowa wiąże się z realizowaniem takich zadań. </w:t>
      </w:r>
    </w:p>
    <w:p w:rsidR="007A3354" w:rsidRDefault="007A3354" w:rsidP="007A3354">
      <w:pPr>
        <w:spacing w:after="138" w:line="276" w:lineRule="auto"/>
        <w:ind w:firstLine="415"/>
        <w:jc w:val="both"/>
        <w:rPr>
          <w:rFonts w:cs="Times New Roman"/>
        </w:rPr>
      </w:pPr>
      <w:r>
        <w:rPr>
          <w:rFonts w:ascii="Times New Roman" w:hAnsi="Times New Roman" w:cs="Times New Roman"/>
          <w:color w:val="444444"/>
        </w:rPr>
        <w:t xml:space="preserve">Służba na rzecz państwa totalitarnego nie przejawia się w działaniach ograniczonych do zwykłych, standardowych czynności podejmowanych w służbie publicznej, tj. służbie na rzecz państwa jako takiego. Z przebiegu mojej służby, a zwłaszcza z wykonywanych przeze mnie zadań i czynności bezspornie wynika, że miały one charakter uniwersalny i mieściły się w pojęciu realizowania zadań ustrojowych każdego państwa. </w:t>
      </w:r>
    </w:p>
    <w:p w:rsidR="007A3354" w:rsidRDefault="007A3354" w:rsidP="007A3354">
      <w:pPr>
        <w:spacing w:after="138" w:line="276" w:lineRule="auto"/>
        <w:ind w:firstLine="415"/>
        <w:jc w:val="both"/>
        <w:rPr>
          <w:rFonts w:cs="Times New Roman"/>
        </w:rPr>
      </w:pPr>
      <w:r>
        <w:rPr>
          <w:rFonts w:ascii="Times New Roman" w:hAnsi="Times New Roman" w:cs="Times New Roman"/>
          <w:i/>
          <w:iCs/>
          <w:color w:val="444444"/>
        </w:rPr>
        <w:lastRenderedPageBreak/>
        <w:t>(tu można krótko wspomnieć o charakterze wykonywanych zadań)</w:t>
      </w:r>
    </w:p>
    <w:p w:rsidR="007A3354" w:rsidRDefault="007A3354" w:rsidP="007A3354">
      <w:pPr>
        <w:spacing w:line="276" w:lineRule="auto"/>
        <w:jc w:val="both"/>
        <w:rPr>
          <w:rFonts w:cs="Times New Roman"/>
        </w:rPr>
      </w:pPr>
      <w:r>
        <w:rPr>
          <w:rFonts w:ascii="Times New Roman" w:hAnsi="Times New Roman" w:cs="Times New Roman"/>
          <w:b/>
          <w:bCs/>
          <w:color w:val="444444"/>
        </w:rPr>
        <w:t>Zarzut ZER MSWiA</w:t>
      </w:r>
      <w:r>
        <w:rPr>
          <w:rFonts w:ascii="Times New Roman" w:hAnsi="Times New Roman" w:cs="Times New Roman"/>
          <w:color w:val="444444"/>
        </w:rPr>
        <w:t xml:space="preserve"> - n</w:t>
      </w:r>
      <w:r>
        <w:rPr>
          <w:rFonts w:ascii="Times New Roman" w:hAnsi="Times New Roman" w:cs="Times New Roman"/>
        </w:rPr>
        <w:t>iezastosowanie przepisu</w:t>
      </w:r>
      <w:r>
        <w:rPr>
          <w:rFonts w:ascii="Times New Roman" w:hAnsi="Times New Roman" w:cs="Times New Roman"/>
          <w:b/>
          <w:bCs/>
        </w:rPr>
        <w:t xml:space="preserve"> art. 13b</w:t>
      </w:r>
      <w:r>
        <w:rPr>
          <w:rFonts w:ascii="Times New Roman" w:hAnsi="Times New Roman" w:cs="Times New Roman"/>
        </w:rPr>
        <w:t xml:space="preserve"> ustawy </w:t>
      </w:r>
      <w:proofErr w:type="spellStart"/>
      <w:r>
        <w:rPr>
          <w:rFonts w:ascii="Times New Roman" w:hAnsi="Times New Roman" w:cs="Times New Roman"/>
        </w:rPr>
        <w:t>zaopatrzenioweji</w:t>
      </w:r>
      <w:proofErr w:type="spellEnd"/>
      <w:r>
        <w:rPr>
          <w:rFonts w:ascii="Times New Roman" w:hAnsi="Times New Roman" w:cs="Times New Roman"/>
        </w:rPr>
        <w:t xml:space="preserve"> przyjęcie, że jedyną legalną definicję „służby na rzecz państwa totalitarnego" zawiera preambuła ustawy z dnia 18 października 2006 r. o ujawnianiu informacji o dokumentach organów bezpieczeństwa państwa z lat 1944-1990 oraz treści tych dokumentów (tzw. ustawy lustracyjnej), a nie art. 13b ustawy zaopatrzeniowej zgodnie w wolą ustawodawcy wyrażaną w uzasadnieniu do projektu ustawy z dnia 16 grudnia 2016 r. o zmianie ustawy o zaopatrzeniu emerytalnym funkcjonariuszy Policji…;</w:t>
      </w:r>
    </w:p>
    <w:p w:rsidR="007A3354" w:rsidRDefault="007A3354" w:rsidP="007A3354">
      <w:pPr>
        <w:spacing w:line="276" w:lineRule="auto"/>
        <w:jc w:val="both"/>
        <w:rPr>
          <w:rFonts w:cs="Times New Roman"/>
        </w:rPr>
      </w:pPr>
      <w:r>
        <w:rPr>
          <w:rFonts w:ascii="Times New Roman" w:hAnsi="Times New Roman" w:cs="Times New Roman"/>
        </w:rPr>
        <w:t>Ponadto niedostrzeżenie sprzeczności między ustaleniami Sądu z treścią zebranego w sprawie materiału dowodowego, polegającą w szczególności na przyjęciu, iż okres wskazany w Informacji o przebiegu służby wystawionej przez IPN nie jest okresem służby na rzecz totalitarnego państwa, podczas gdy z treści dokumentów wynika, iż jednostki w których odwołujący się / odwołująca się pełnił/pełniła służbę znajdują się w katalogu zawartym wart. 13b ustawy zaopatrzeniowej.</w:t>
      </w:r>
    </w:p>
    <w:p w:rsidR="007A3354" w:rsidRDefault="007A3354" w:rsidP="007A3354">
      <w:pPr>
        <w:spacing w:line="276" w:lineRule="auto"/>
        <w:jc w:val="both"/>
        <w:rPr>
          <w:rFonts w:cs="Times New Roman"/>
        </w:rPr>
      </w:pPr>
    </w:p>
    <w:p w:rsidR="007A3354" w:rsidRDefault="007A3354" w:rsidP="007A3354">
      <w:pPr>
        <w:spacing w:line="276" w:lineRule="auto"/>
        <w:jc w:val="both"/>
        <w:rPr>
          <w:rFonts w:cs="Times New Roman"/>
        </w:rPr>
      </w:pPr>
      <w:r>
        <w:rPr>
          <w:rFonts w:ascii="Times New Roman" w:hAnsi="Times New Roman" w:cs="Times New Roman"/>
          <w:b/>
          <w:bCs/>
        </w:rPr>
        <w:t>Zarzut ZER MSWiA</w:t>
      </w:r>
      <w:r>
        <w:rPr>
          <w:rFonts w:ascii="Times New Roman" w:hAnsi="Times New Roman" w:cs="Times New Roman"/>
        </w:rPr>
        <w:t xml:space="preserve"> - niezastosowanie przepisu </w:t>
      </w:r>
      <w:r>
        <w:rPr>
          <w:rFonts w:ascii="Times New Roman" w:hAnsi="Times New Roman" w:cs="Times New Roman"/>
          <w:b/>
          <w:bCs/>
        </w:rPr>
        <w:t xml:space="preserve">art. 13b ust. 1 </w:t>
      </w:r>
      <w:r>
        <w:rPr>
          <w:rFonts w:ascii="Times New Roman" w:hAnsi="Times New Roman" w:cs="Times New Roman"/>
        </w:rPr>
        <w:t xml:space="preserve">ustawy </w:t>
      </w:r>
      <w:proofErr w:type="spellStart"/>
      <w:r>
        <w:rPr>
          <w:rFonts w:ascii="Times New Roman" w:hAnsi="Times New Roman" w:cs="Times New Roman"/>
        </w:rPr>
        <w:t>zaopatrzeniowejpoprzez</w:t>
      </w:r>
      <w:proofErr w:type="spellEnd"/>
      <w:r>
        <w:rPr>
          <w:rFonts w:ascii="Times New Roman" w:hAnsi="Times New Roman" w:cs="Times New Roman"/>
        </w:rPr>
        <w:t xml:space="preserve"> jego błędną wykładnię polegającą na przyjęciu, że dla ustalenia odpowiedzialności funkcjonariusza za służbę na rzecz totalitarnego państwa, niezbędne jest wykazanie indywidualnej winy za popełnienie przestępstwa związanego z bezprawnymi działaniami policji politycznej, podczas gdy z literalnego brzmienia art. 13b wprost wynika, że przepis ten nie odnosi się w ogóle do wykonywanych przez funkcjonariusza czynności, a jedynym kryterium pełnienia służby na rzecz totalitarnego państwa jest fakt jej wykonywania w okresie od dnia 22 lipca1944 r. do dnia 31 lipca 1990 r. w wymienionych w tym przepisie jednostkach organizacyjnych.</w:t>
      </w:r>
    </w:p>
    <w:p w:rsidR="007A3354" w:rsidRDefault="007A3354" w:rsidP="007A3354">
      <w:pPr>
        <w:spacing w:line="276" w:lineRule="auto"/>
        <w:jc w:val="both"/>
        <w:rPr>
          <w:rFonts w:cs="Times New Roman"/>
        </w:rPr>
      </w:pPr>
    </w:p>
    <w:p w:rsidR="007A3354" w:rsidRDefault="007A3354" w:rsidP="007A3354">
      <w:pPr>
        <w:spacing w:line="276" w:lineRule="auto"/>
        <w:jc w:val="both"/>
        <w:rPr>
          <w:rFonts w:cs="Times New Roman"/>
        </w:rPr>
      </w:pPr>
      <w:r>
        <w:rPr>
          <w:rFonts w:ascii="Times New Roman" w:hAnsi="Times New Roman" w:cs="Times New Roman"/>
          <w:b/>
          <w:bCs/>
        </w:rPr>
        <w:t>Zarzut ZER MSWiA</w:t>
      </w:r>
      <w:r>
        <w:rPr>
          <w:rFonts w:ascii="Times New Roman" w:hAnsi="Times New Roman" w:cs="Times New Roman"/>
        </w:rPr>
        <w:t xml:space="preserve"> - niezastosowanie przepisu </w:t>
      </w:r>
      <w:r>
        <w:rPr>
          <w:rFonts w:ascii="Times New Roman" w:hAnsi="Times New Roman" w:cs="Times New Roman"/>
          <w:b/>
          <w:bCs/>
        </w:rPr>
        <w:t xml:space="preserve">art. 13a ust. 5 </w:t>
      </w:r>
      <w:r>
        <w:rPr>
          <w:rFonts w:ascii="Times New Roman" w:hAnsi="Times New Roman" w:cs="Times New Roman"/>
        </w:rPr>
        <w:t>ustawy zaopatrzeniowej</w:t>
      </w:r>
      <w:r w:rsidR="00EB4998">
        <w:rPr>
          <w:rFonts w:ascii="Times New Roman" w:hAnsi="Times New Roman" w:cs="Times New Roman"/>
        </w:rPr>
        <w:t xml:space="preserve"> </w:t>
      </w:r>
      <w:r>
        <w:rPr>
          <w:rFonts w:ascii="Times New Roman" w:hAnsi="Times New Roman" w:cs="Times New Roman"/>
        </w:rPr>
        <w:t>poprzez zupełne pominięcie dowodu jakim jest informacja o przebiegu służby wystawiona przez IPN, podczas gdy zgodnie z naruszonym przepisem informacja o przebiegu służby jest równoważna z zaświadczeniem o przebiegu służby sporządzanym na podstawie akt osobowych przez właściwe organy, a z zebranego w sprawie materiału dowodowego, informacji wystawionej przez Instytut Pamięci Narodowej oraz akt (bądź emeryta/rencisty) wynika, iż strona pełniła służbę na rzecz totalitarnego państwa.</w:t>
      </w:r>
    </w:p>
    <w:p w:rsidR="007A3354" w:rsidRDefault="007A3354" w:rsidP="007A3354">
      <w:pPr>
        <w:spacing w:line="276" w:lineRule="auto"/>
        <w:jc w:val="both"/>
        <w:rPr>
          <w:rFonts w:cs="Times New Roman"/>
        </w:rPr>
      </w:pPr>
    </w:p>
    <w:p w:rsidR="007A3354" w:rsidRDefault="007A3354" w:rsidP="007A3354">
      <w:pPr>
        <w:spacing w:line="276" w:lineRule="auto"/>
        <w:jc w:val="both"/>
        <w:rPr>
          <w:rFonts w:cs="Times New Roman"/>
        </w:rPr>
      </w:pPr>
      <w:r>
        <w:rPr>
          <w:rFonts w:ascii="Times New Roman" w:hAnsi="Times New Roman" w:cs="Times New Roman"/>
          <w:b/>
          <w:bCs/>
        </w:rPr>
        <w:t>Zarzut ZER MSWiA</w:t>
      </w:r>
      <w:r>
        <w:rPr>
          <w:rFonts w:ascii="Times New Roman" w:hAnsi="Times New Roman" w:cs="Times New Roman"/>
        </w:rPr>
        <w:t xml:space="preserve"> - naruszenie przepisów </w:t>
      </w:r>
      <w:r>
        <w:rPr>
          <w:rFonts w:ascii="Times New Roman" w:hAnsi="Times New Roman" w:cs="Times New Roman"/>
          <w:b/>
          <w:bCs/>
        </w:rPr>
        <w:t xml:space="preserve">art. 233 § 1 k.p.c. </w:t>
      </w:r>
      <w:r>
        <w:rPr>
          <w:rFonts w:ascii="Times New Roman" w:hAnsi="Times New Roman" w:cs="Times New Roman"/>
        </w:rPr>
        <w:t>(swobodna ocena dowodów)</w:t>
      </w:r>
      <w:r>
        <w:rPr>
          <w:rFonts w:ascii="Times New Roman" w:hAnsi="Times New Roman" w:cs="Times New Roman"/>
          <w:b/>
          <w:bCs/>
        </w:rPr>
        <w:t xml:space="preserve"> w zw. z art. 252 k.p.c.,</w:t>
      </w:r>
      <w:r>
        <w:rPr>
          <w:rFonts w:ascii="Times New Roman" w:hAnsi="Times New Roman" w:cs="Times New Roman"/>
        </w:rPr>
        <w:t xml:space="preserve"> polegające na zakwestionowaniu przez Sąd I instancji treści informacji IPN, pomimo braku udowodnienia przez Ubezpieczonego okoliczności przeciwnych;</w:t>
      </w:r>
    </w:p>
    <w:p w:rsidR="007A3354" w:rsidRDefault="007A3354" w:rsidP="007A3354">
      <w:pPr>
        <w:spacing w:line="276" w:lineRule="auto"/>
        <w:jc w:val="both"/>
        <w:rPr>
          <w:rFonts w:cs="Times New Roman"/>
        </w:rPr>
      </w:pPr>
    </w:p>
    <w:p w:rsidR="007A3354" w:rsidRDefault="007A3354" w:rsidP="007A3354">
      <w:pPr>
        <w:spacing w:after="160" w:line="276" w:lineRule="auto"/>
        <w:jc w:val="both"/>
        <w:rPr>
          <w:rFonts w:cs="Times New Roman"/>
        </w:rPr>
      </w:pPr>
      <w:r>
        <w:rPr>
          <w:rFonts w:ascii="Times New Roman" w:hAnsi="Times New Roman" w:cs="Times New Roman"/>
          <w:color w:val="000000"/>
        </w:rPr>
        <w:t xml:space="preserve">    Z zarzutami Organu rentowego nie zgadzam się. Z Informacji IPN z 2009 r. wynika, że w okresie od ___________ do ____________ pełniłem/pełniłam służbę w organach bezpieczeństwa PRL - czego nie kwestionuję. Natomiast z Informacji IPN z 2016 roku wynika </w:t>
      </w:r>
      <w:r>
        <w:rPr>
          <w:rFonts w:ascii="Times New Roman" w:hAnsi="Times New Roman" w:cs="Times New Roman"/>
          <w:i/>
          <w:iCs/>
          <w:color w:val="000000"/>
        </w:rPr>
        <w:t>(proszę wpisać właściwy rok wydania informacji przez IPN)</w:t>
      </w:r>
      <w:r>
        <w:rPr>
          <w:rFonts w:ascii="Times New Roman" w:hAnsi="Times New Roman" w:cs="Times New Roman"/>
          <w:color w:val="000000"/>
        </w:rPr>
        <w:t xml:space="preserve">, że w omawianym okresie pełniłem/pełniłam służbę na rzecz totalitarnego państwa – czemu zaprzeczam. Nie </w:t>
      </w:r>
      <w:r>
        <w:rPr>
          <w:rFonts w:ascii="Times New Roman" w:hAnsi="Times New Roman" w:cs="Times New Roman"/>
          <w:color w:val="000000"/>
        </w:rPr>
        <w:lastRenderedPageBreak/>
        <w:t>zaistniały żadne nowe okoliczności faktyczne i prawne uzasadniające kwalifikację mojej służby, jako służby na rzecz totalitarnego państwa.</w:t>
      </w:r>
    </w:p>
    <w:p w:rsidR="007A3354" w:rsidRDefault="007A3354" w:rsidP="007A3354">
      <w:pPr>
        <w:spacing w:after="160" w:line="276" w:lineRule="auto"/>
        <w:jc w:val="both"/>
        <w:rPr>
          <w:rFonts w:cs="Times New Roman"/>
        </w:rPr>
      </w:pPr>
      <w:r>
        <w:rPr>
          <w:rFonts w:ascii="Times New Roman" w:hAnsi="Times New Roman" w:cs="Times New Roman"/>
          <w:i/>
          <w:iCs/>
          <w:color w:val="000000"/>
        </w:rPr>
        <w:t>(proszę pominąć powyższy fragment jeśli nie dotyczy, tj. jeśli wcześniej świadczeń nie obniżono)</w:t>
      </w:r>
    </w:p>
    <w:p w:rsidR="007A3354" w:rsidRDefault="007A3354" w:rsidP="007A3354">
      <w:pPr>
        <w:spacing w:line="276" w:lineRule="auto"/>
        <w:jc w:val="both"/>
        <w:rPr>
          <w:rFonts w:cs="Times New Roman"/>
        </w:rPr>
      </w:pPr>
      <w:r>
        <w:rPr>
          <w:rFonts w:ascii="Times New Roman" w:hAnsi="Times New Roman" w:cs="Times New Roman"/>
        </w:rPr>
        <w:t xml:space="preserve">     Przyporządkowanie okresu pełnienia  mojej służby jako „służby na rzecz państwa totalitarnego” - w rozumieniu treści art. 13b ustawy zaopatrzeniowej tylko na podstawie informacji IPN jest błędne. Organ rentowy winien zastosować odpowiednie  kryteria oceny przynależności do takiej służby i wskazać wnioski dowodowe na potwierdzenie swojego stanowiska. Stwierdzenie samej przynależności organizacyjnej do określonej formacji służbowej nie wypełnia dyspozycji treści art. 13b ust. 1 ustawy zaopatrzeniowej. Oznacza to, że Organ rentowy winien wskazać dowody, że podczas służby naruszałem/naruszałam podstawowe prawa i wolności człowieka – czego nie uczynił.</w:t>
      </w:r>
    </w:p>
    <w:p w:rsidR="007A3354" w:rsidRDefault="007A3354" w:rsidP="007A3354">
      <w:pPr>
        <w:tabs>
          <w:tab w:val="left" w:pos="160"/>
        </w:tabs>
        <w:spacing w:line="310" w:lineRule="exact"/>
        <w:jc w:val="both"/>
        <w:rPr>
          <w:rFonts w:cs="Times New Roman"/>
        </w:rPr>
      </w:pPr>
      <w:r>
        <w:rPr>
          <w:rStyle w:val="FontStyle44"/>
          <w:rFonts w:ascii="Times New Roman" w:hAnsi="Times New Roman" w:cs="Times New Roman"/>
          <w:b w:val="0"/>
          <w:bCs w:val="0"/>
          <w:sz w:val="24"/>
          <w:szCs w:val="24"/>
        </w:rPr>
        <w:t xml:space="preserve">Według Organu rentowego jedynym kryterium pełnienia służby na rzecz totalitarnego państwa jest pełnienie służby w instytucjach i formacjach wymienionych w katalogu art. 13b ustawy zaopatrzeniowej w okresie wskazanym przez przytoczony przepis prawny. Tymczasem tak sformułowana teza stoi w sprzeczności ze stanowiskiem Trybunału Konstytucyjnego przedstawionym w wyroku z 11 stycznia 2011 r. w sprawie K 36/09 </w:t>
      </w:r>
      <w:r>
        <w:rPr>
          <w:rStyle w:val="FontStyle44"/>
          <w:rFonts w:ascii="Times New Roman" w:hAnsi="Times New Roman" w:cs="Times New Roman"/>
          <w:b w:val="0"/>
          <w:bCs w:val="0"/>
          <w:i/>
          <w:iCs/>
          <w:sz w:val="24"/>
          <w:szCs w:val="24"/>
        </w:rPr>
        <w:t>„Sąd powszechny ma zatem obowiązek oceny całego materiału dowodowego, łącznie z treścią informacji Instytutu Pamięci Narodowej”.</w:t>
      </w:r>
      <w:r>
        <w:rPr>
          <w:rStyle w:val="FontStyle44"/>
          <w:rFonts w:ascii="Times New Roman" w:hAnsi="Times New Roman" w:cs="Times New Roman"/>
          <w:b w:val="0"/>
          <w:bCs w:val="0"/>
          <w:i/>
          <w:iCs/>
          <w:sz w:val="24"/>
          <w:szCs w:val="24"/>
        </w:rPr>
        <w:tab/>
      </w:r>
    </w:p>
    <w:p w:rsidR="007A3354" w:rsidRDefault="007A3354" w:rsidP="007A3354">
      <w:pPr>
        <w:spacing w:line="276" w:lineRule="auto"/>
        <w:jc w:val="both"/>
        <w:rPr>
          <w:rFonts w:cs="Times New Roman"/>
        </w:rPr>
      </w:pPr>
      <w:r>
        <w:rPr>
          <w:rFonts w:ascii="Times New Roman" w:hAnsi="Times New Roman" w:cs="Times New Roman"/>
        </w:rPr>
        <w:t>Z tezy do Uchwały Składu Siedmiu Sędziów Sądu Najwyższego – Izby Pracy i Ubezpieczeń Społecznych z dnia 16 września 2020 r., wydanej do sprawy III UZP 1/20, wynika że kryterium „służby na rzecz totalitarnego państwa” określone w art. 13b ust. 1 ustawy zaopatrzeniowej powinno być oceniane na podstawie wszystkich okoliczności sprawy, w tym także na podstawie indywidualnych czynów i ich weryfikacji pod kątem naruszenia podstawowych praw i wolności człowieka.</w:t>
      </w:r>
    </w:p>
    <w:p w:rsidR="007A3354" w:rsidRDefault="007A3354" w:rsidP="007A3354">
      <w:pPr>
        <w:spacing w:line="276" w:lineRule="auto"/>
        <w:jc w:val="both"/>
        <w:rPr>
          <w:rFonts w:cs="Times New Roman"/>
        </w:rPr>
      </w:pPr>
      <w:r>
        <w:rPr>
          <w:rFonts w:ascii="Times New Roman" w:hAnsi="Times New Roman" w:cs="Times New Roman"/>
        </w:rPr>
        <w:t>Dla dopełnienia pełni obrazu rzetelności wyroku wydanego w mojej sprawie przez Sąd Okręgowy warto przypomnieć fragment uzasadnienia wyroku Trybunału Konstytucyjnego z dnia 11 stycznia 2010 r. (K 36/09, OTK-A 2012/1/3) – którego tok rozumowania Sąd Okręgowy podzielił. „(…)</w:t>
      </w:r>
      <w:r>
        <w:rPr>
          <w:rFonts w:ascii="Times New Roman" w:hAnsi="Times New Roman" w:cs="Times New Roman"/>
          <w:i/>
          <w:iCs/>
        </w:rPr>
        <w:t xml:space="preserve"> informacja o przebiegu służby byłego funkcjonariusza organów bezpieczeństwa państwa PRL, mimo braku możliwości bezpośredniego zakwestionowania jej treści w postępowaniu przed IPN przez funkcjonariusz, którego informacja dotyczy, podlega nie tylko weryfikacji w postępowaniu przed właściwym organem emerytalnym, ale przede wszystkim podlega wszechstronnej kontroli sądowej w postępowaniu wyjaśniającym. W razie bowiem zaskarżenia decyzji organu emerytalnego, o ostatecznym ukształtowaniu praw emerytalnych funkcjonariusza rozstrzyga co do istoty sąd powszechny, który nie jest prawnie związany treścią tej informacji. Zobligowany jest on jednak do respektowania treści tego dowodu jako dokumentu urzędowego (art. 244 §1 k.p.c.), sporządzonego w przepisanej formie przez powołany do tego organ państwowy, w zakresie działania tego organu (art. 244 §1 k.p.c.). Wystawiający taki dokument Instytut Pamięci Narodowej jest organem państwowym, działającym na podstawie przepisów ustawy z dnia 18 grudnia 1998 r. O Instytucie Pamięci Narodowej – Komisji Ścigania Zbrodni przeciwko Narodowi Polskiemu (tj. Dz. U z 2018 r. Poz. 2032 z </w:t>
      </w:r>
      <w:proofErr w:type="spellStart"/>
      <w:r>
        <w:rPr>
          <w:rFonts w:ascii="Times New Roman" w:hAnsi="Times New Roman" w:cs="Times New Roman"/>
          <w:i/>
          <w:iCs/>
        </w:rPr>
        <w:t>późn</w:t>
      </w:r>
      <w:proofErr w:type="spellEnd"/>
      <w:r>
        <w:rPr>
          <w:rFonts w:ascii="Times New Roman" w:hAnsi="Times New Roman" w:cs="Times New Roman"/>
          <w:i/>
          <w:iCs/>
        </w:rPr>
        <w:t xml:space="preserve">. zm.). Informacja taka, jako dokument urzędowy odpowiadający wymaganiom art. 244 §1 k.p.c., korzysta z domniemania prawdziwości (autentyczności) oraz </w:t>
      </w:r>
      <w:r>
        <w:rPr>
          <w:rFonts w:ascii="Times New Roman" w:hAnsi="Times New Roman" w:cs="Times New Roman"/>
          <w:i/>
          <w:iCs/>
        </w:rPr>
        <w:lastRenderedPageBreak/>
        <w:t>domniemania zgodności z prawdą tego, co zostało w nim urzędowo zaświadczone. Domniemania te mogą być jednak obalone w sposób przewidziany w art 252 k.p.c., tj. przez zaprzeczenie prawdziwości dokumentu i udowodnienie, że oświadczenie organu zawarte w danym dokumencie urzędowym, wystawionym przez ten organ, jest niezgodne z prawdą.”</w:t>
      </w:r>
    </w:p>
    <w:p w:rsidR="007A3354" w:rsidRDefault="007A3354" w:rsidP="007A3354">
      <w:pPr>
        <w:spacing w:line="276" w:lineRule="auto"/>
        <w:jc w:val="both"/>
        <w:rPr>
          <w:rFonts w:cs="Times New Roman"/>
        </w:rPr>
      </w:pPr>
      <w:r>
        <w:rPr>
          <w:rFonts w:ascii="Times New Roman" w:hAnsi="Times New Roman" w:cs="Times New Roman"/>
        </w:rPr>
        <w:t>Podkreślam, że Sąd Okręgowy samodzielnie i prawidłowo ocenił materiał dowodowy, tym bardziej że od początku kwestionowałem/kwestionowałam treść informacji IPN, na co przedstawiałem/przedstawiałam dowody. Tymczasem Organ rentowy bezkrytycznie przyjął informację IPN o przebiegu mojej służby – jako jedyny i niepodważalny dowód na zasadność drastycznego obniżenia moich świadczeń. Sąd Okręgowy uznał, że przedstawione w mojej sprawie dowody na obalenie domniemań zawartych w Informacji, w sposób niebudzący wątpliwości wykazały stan faktyczny oraz prawny odmienny od tego co zaświadczył IPN.</w:t>
      </w:r>
    </w:p>
    <w:p w:rsidR="007A3354" w:rsidRDefault="007A3354" w:rsidP="007A3354">
      <w:pPr>
        <w:spacing w:line="276" w:lineRule="auto"/>
        <w:jc w:val="both"/>
        <w:rPr>
          <w:rFonts w:cs="Times New Roman"/>
        </w:rPr>
      </w:pPr>
    </w:p>
    <w:p w:rsidR="007A3354" w:rsidRDefault="007A3354" w:rsidP="007A3354">
      <w:pPr>
        <w:spacing w:line="276" w:lineRule="auto"/>
        <w:jc w:val="both"/>
        <w:rPr>
          <w:rFonts w:cs="Times New Roman"/>
        </w:rPr>
      </w:pPr>
      <w:r>
        <w:rPr>
          <w:rFonts w:ascii="Times New Roman" w:hAnsi="Times New Roman" w:cs="Times New Roman"/>
          <w:b/>
          <w:bCs/>
        </w:rPr>
        <w:t>Zarzut ZER MSWiA</w:t>
      </w:r>
      <w:r>
        <w:rPr>
          <w:rFonts w:ascii="Times New Roman" w:hAnsi="Times New Roman" w:cs="Times New Roman"/>
        </w:rPr>
        <w:t xml:space="preserve"> - niezastosowanie przepisu art. 22a ustawy zaopatrzeniowej pomimo spełnienia przez odwołującego się / odwołującą kryteriów, o których mowa w tym przepisie </w:t>
      </w:r>
      <w:r>
        <w:rPr>
          <w:rFonts w:ascii="Times New Roman" w:hAnsi="Times New Roman" w:cs="Times New Roman"/>
          <w:i/>
          <w:iCs/>
        </w:rPr>
        <w:t>(dotyczy rent inwalidzkich).</w:t>
      </w:r>
    </w:p>
    <w:p w:rsidR="007A3354" w:rsidRDefault="007A3354" w:rsidP="007A3354">
      <w:pPr>
        <w:spacing w:line="276" w:lineRule="auto"/>
        <w:jc w:val="both"/>
        <w:rPr>
          <w:rFonts w:cs="Times New Roman"/>
        </w:rPr>
      </w:pPr>
      <w:r w:rsidRPr="007A3354">
        <w:rPr>
          <w:rFonts w:ascii="Times New Roman" w:hAnsi="Times New Roman" w:cs="Times New Roman"/>
          <w:b/>
          <w:bCs/>
        </w:rPr>
        <w:t xml:space="preserve">W mojej ocenie nie znajduje uzasadnienia </w:t>
      </w:r>
      <w:r>
        <w:rPr>
          <w:rFonts w:ascii="Times New Roman" w:hAnsi="Times New Roman" w:cs="Times New Roman"/>
        </w:rPr>
        <w:t xml:space="preserve">w żadnych wartościach i zasadach konstytucyjnych, a przez to sprzeczne z art. 2 Konstytucji, obniżenie renty inwalidzkiej o 10% za każdy rok służby na rzecz „totalitarnego państwa”, o którym mowa w art. 22a ust. 1 ustawy zaopatrzeniowej, co praktycznie pozbawia mnie należnej renty inwalidzkiej. Jeżeli funkcjonariusz w toku tej służby doznał uszczerbku na zdrowiu, skutkującego stwierdzeniem inwalidztwa, to drastyczne ograniczenie lub wręcz pozbawienie należnego świadczenia tylko dlatego, że pozostawał w służbie także wcześniej, przed 1 sierpnia 1990 r., nie znajduje uzasadnienia w żadnych wartościach czy zasadach w szczególności ustalonych konstytucyjnie. Przepis art. 67 ust. 1 Konstytucji RP gwarantuje prawo do zabezpieczenia społecznego. Przepisy Konstytucji RP pozostawiają ustawodawcy kwestię ustalenia wysokości świadczenia, jednak mam prawo oczekiwać, że wysokość świadczenia będzie ustalona wedle preferencyjnych reguł w stosunku do powszechnego systemu zabezpieczenia społecznego z racji tego, że służyłem w szczególnych warunkach (dyspozycyjność, narażenie na stres, utratę zdrowia a nawet życia). System zaopatrzenia emerytalnego funkcjonariuszy służb mundurowych stanowi szczególny rodzaj ustawowego „przywileju”, ale który jest uzasadniony warunkami służby, a co z kolei uzasadnia okoliczność, że wysokość świadczenia należnego byłemu funkcjonariuszowi z tego systemu winna być wyższa niż przeciętna wysokość analogicznego świadczenia z powszechnego systemu zabezpieczenia społecznego. Jak wskazał Trybunał Konstytucyjny w wyroku z 11 maja 2007 r. (sygn. K 2/07): „likwidując spuściznę po totalitarnych systemach komunistycznych, demokratyczne państwo oparte na rządach prawa musi stosować środki formalnoprawne takiego państwa. Nie może stosować żadnych innych środków, ponieważ wówczas nie byłoby lepsze od totalitarnego reżimu, który ma zostać całkowicie zlikwidowany. Demokratyczne państwo oparte na rządach prawa dysponuje wystarczającymi środkami, aby zagwarantować, że sprawiedliwości stanie się zadość, a winni zostaną ukarani. Nie może ono jednak i nie powinno zaspokajać żądzy zemsty, zamiast służyć sprawiedliwości.” Wprowadzone ustawą z 16 grudnia 2016 r. regulacje, pozostają sprzeczne z zasadą równouprawnienia jednostek spełniających tożsame kryteria formalne do świadczeń z zabezpieczenia społecznego. </w:t>
      </w:r>
    </w:p>
    <w:p w:rsidR="007A3354" w:rsidRDefault="007A3354" w:rsidP="007A3354">
      <w:pPr>
        <w:spacing w:line="276" w:lineRule="auto"/>
        <w:jc w:val="both"/>
        <w:rPr>
          <w:rFonts w:cs="Times New Roman"/>
        </w:rPr>
      </w:pPr>
    </w:p>
    <w:p w:rsidR="007A3354" w:rsidRDefault="007A3354" w:rsidP="007A3354">
      <w:pPr>
        <w:spacing w:line="276" w:lineRule="auto"/>
        <w:jc w:val="both"/>
        <w:rPr>
          <w:rFonts w:cs="Times New Roman"/>
        </w:rPr>
      </w:pPr>
      <w:r>
        <w:rPr>
          <w:rFonts w:ascii="Times New Roman" w:hAnsi="Times New Roman" w:cs="Times New Roman"/>
          <w:b/>
          <w:bCs/>
        </w:rPr>
        <w:lastRenderedPageBreak/>
        <w:t>Zarzut ZER MSWiA</w:t>
      </w:r>
      <w:r>
        <w:rPr>
          <w:rFonts w:ascii="Times New Roman" w:hAnsi="Times New Roman" w:cs="Times New Roman"/>
        </w:rPr>
        <w:t xml:space="preserve"> - niezastosowanie przepisu </w:t>
      </w:r>
      <w:r>
        <w:rPr>
          <w:rFonts w:ascii="Times New Roman" w:hAnsi="Times New Roman" w:cs="Times New Roman"/>
          <w:b/>
          <w:bCs/>
        </w:rPr>
        <w:t xml:space="preserve">art. 24a </w:t>
      </w:r>
      <w:r>
        <w:rPr>
          <w:rFonts w:ascii="Times New Roman" w:hAnsi="Times New Roman" w:cs="Times New Roman"/>
        </w:rPr>
        <w:t xml:space="preserve">ustawy </w:t>
      </w:r>
      <w:proofErr w:type="spellStart"/>
      <w:r>
        <w:rPr>
          <w:rFonts w:ascii="Times New Roman" w:hAnsi="Times New Roman" w:cs="Times New Roman"/>
        </w:rPr>
        <w:t>zaopatrzeniowejpoprzez</w:t>
      </w:r>
      <w:proofErr w:type="spellEnd"/>
      <w:r>
        <w:rPr>
          <w:rFonts w:ascii="Times New Roman" w:hAnsi="Times New Roman" w:cs="Times New Roman"/>
        </w:rPr>
        <w:t xml:space="preserve"> nieuzasadnione przyjęcie, iż odwołująca nie powinna podlegać rygorom przewidzianym w tym przepisie, pomimo iż spełnia przesłanki w tym przepisie określone (</w:t>
      </w:r>
      <w:r>
        <w:rPr>
          <w:rFonts w:ascii="Times New Roman" w:hAnsi="Times New Roman" w:cs="Times New Roman"/>
          <w:i/>
          <w:iCs/>
        </w:rPr>
        <w:t>dot. renty rodzinnej)</w:t>
      </w:r>
    </w:p>
    <w:p w:rsidR="007A3354" w:rsidRDefault="007A3354" w:rsidP="007A3354">
      <w:pPr>
        <w:spacing w:line="276" w:lineRule="auto"/>
        <w:jc w:val="both"/>
        <w:rPr>
          <w:rFonts w:cs="Times New Roman"/>
        </w:rPr>
      </w:pPr>
      <w:r w:rsidRPr="007A3354">
        <w:rPr>
          <w:rFonts w:ascii="Times New Roman" w:hAnsi="Times New Roman" w:cs="Times New Roman"/>
          <w:b/>
          <w:bCs/>
        </w:rPr>
        <w:t>Z zarzutem Organu rentowego nie zgadzam się</w:t>
      </w:r>
      <w:r>
        <w:rPr>
          <w:rFonts w:ascii="Times New Roman" w:hAnsi="Times New Roman" w:cs="Times New Roman"/>
        </w:rPr>
        <w:t>. Za niedopuszczalne uważam rozliczenie mnie za czyny mojego męża, nawet gdyby czyny naganne popełnił (co wykluczam) co zawarto w art. 24a ustawy zaopatrzeniowej – a więc dopuszczenie do obarczania odpowiedzialnością za czyny osoby bliskiej - córek, synów, mężów, żon czy rodziców – co także pozostaje w kolizji z art. 2 Konstytucji.</w:t>
      </w:r>
    </w:p>
    <w:p w:rsidR="007A3354" w:rsidRDefault="007A3354" w:rsidP="007A3354">
      <w:pPr>
        <w:spacing w:line="276" w:lineRule="auto"/>
        <w:jc w:val="both"/>
        <w:rPr>
          <w:rFonts w:cs="Times New Roman"/>
        </w:rPr>
      </w:pPr>
      <w:r>
        <w:rPr>
          <w:rFonts w:ascii="Times New Roman" w:hAnsi="Times New Roman" w:cs="Times New Roman"/>
        </w:rPr>
        <w:t xml:space="preserve">W przedmiotowej sprawie organ rentowy zaskarżoną decyzją na nowo ukształtował moje prawo do wysokości świadczenia z systemu zabezpieczenia społecznego - poprzez kwalifikację prawną okresu służby pełnionej przez zmarłego męża, po którym przysługiwało mi świadczenie w postaci policyjnej renty rodzinnej. </w:t>
      </w:r>
    </w:p>
    <w:p w:rsidR="007A3354" w:rsidRDefault="007A3354" w:rsidP="007A3354">
      <w:pPr>
        <w:spacing w:line="276" w:lineRule="auto"/>
        <w:jc w:val="both"/>
        <w:rPr>
          <w:rFonts w:cs="Times New Roman"/>
        </w:rPr>
      </w:pPr>
      <w:r>
        <w:rPr>
          <w:rFonts w:ascii="Times New Roman" w:hAnsi="Times New Roman" w:cs="Times New Roman"/>
        </w:rPr>
        <w:t xml:space="preserve">Powyższe oznacza, że uczyniono to przez okoliczności dotyczących wyłącznie zmarłego, a nie okoliczności dotyczących mojego uprawnia do renty rodzinnej. Zaznaczam, że w dacie wydania decyzji o ustaleniu prawa do renty rodzinnej spełniałam ustawowe kryteria przyznania prawa do tego świadczenia i do chwili obecnej po mojej stronie nie zaszły żadne okoliczności powodujące konieczność zmiany  wysokości mojego świadczenia.  W tej sytuacji ingerencja w wysokość mojej renty rodzinnej i to po długim okresie od ustalenia tego prawa i nabycia uprawnień emerytalnych przez mojego męża pozostaje w kolizji z art. 2 Konstytucji. </w:t>
      </w:r>
    </w:p>
    <w:p w:rsidR="007A3354" w:rsidRDefault="007A3354" w:rsidP="007A3354">
      <w:pPr>
        <w:spacing w:line="276" w:lineRule="auto"/>
        <w:jc w:val="both"/>
        <w:rPr>
          <w:rFonts w:cs="Times New Roman"/>
        </w:rPr>
      </w:pPr>
      <w:r>
        <w:rPr>
          <w:rFonts w:ascii="Times New Roman" w:hAnsi="Times New Roman" w:cs="Times New Roman"/>
        </w:rPr>
        <w:t xml:space="preserve">Represje, które mnie spotkały są nadmiernie uciążliwe i nie są usprawiedliwione żadnymi okolicznościami. Stanowią one przejaw dyskryminacji. W wyroku z dnia 28 lutego 2012 r., wydanym w sprawie o sygn. akt: K 5/11 Trybunał Konstytucyjny uznał, że wzruszalność prawomocnych decyzji emerytalno-rentowych powinna być sytuacją wyjątkową, wynikającą z precyzyjnie określonych przesłanek. We wskazanym wyroku TK wskazał: </w:t>
      </w:r>
      <w:r>
        <w:rPr>
          <w:rFonts w:ascii="Times New Roman" w:hAnsi="Times New Roman" w:cs="Times New Roman"/>
          <w:i/>
        </w:rPr>
        <w:t>„Trybunał Konstytucyjny zwracał uwagę, że bezpieczeństwo prawne jednostki może pozostawać w kolizji z innymi wartościami, których realizacja wymaga wprowadzenia zmian do systemu prawnego. Jednostka ma prawo jednak oczekiwać, że regulacja prawna nie zostanie zmieniona na jej niekorzyść w sposób arbitralny. Prawodawca nie może w sposób dowolny kształtować treści obowiązujących norm, traktując je jako instrument do osiągania stale to innych celów, które sobie dowolnie wyznacza (zob. wyrok TK z 14 czerwca 2000 r., sygn. P 3/00). Przestrzeganie zasady zaufania obywateli do państwa i stanowionego przez nie prawa ma szczególne znaczenie w sytuacji, w której ma miejsce zmiana dotychczas obowiązujących przepisów, „zwłaszcza tych, które znalazły już zastosowanie jako czynnik kształtujący sytuację prawną ich adresatów". Zasada ta nabiera szczególnej wagi, gdy nowelizowane przepisy normują sytuację emerytów, a więc osób o ograniczonej zdolności adaptacyjnej do zmienionej sytuacji (zob. wyrok TK z 20 grudnia 1999 r., sygn. K 4/99, OTK ZU nr 7/1999, poz. 165)"</w:t>
      </w:r>
    </w:p>
    <w:p w:rsidR="007A3354" w:rsidRDefault="007A3354" w:rsidP="007A3354">
      <w:pPr>
        <w:spacing w:line="276" w:lineRule="auto"/>
        <w:jc w:val="both"/>
        <w:rPr>
          <w:rFonts w:cs="Times New Roman"/>
        </w:rPr>
      </w:pPr>
    </w:p>
    <w:p w:rsidR="007A3354" w:rsidRDefault="007A3354" w:rsidP="007A3354">
      <w:pPr>
        <w:spacing w:line="276" w:lineRule="auto"/>
        <w:jc w:val="both"/>
        <w:rPr>
          <w:rFonts w:cs="Times New Roman"/>
        </w:rPr>
      </w:pPr>
      <w:r>
        <w:rPr>
          <w:rFonts w:ascii="Times New Roman" w:hAnsi="Times New Roman" w:cs="Times New Roman"/>
          <w:b/>
          <w:bCs/>
        </w:rPr>
        <w:t>Zarzut ZER MSWiA</w:t>
      </w:r>
      <w:r>
        <w:rPr>
          <w:rFonts w:ascii="Times New Roman" w:hAnsi="Times New Roman" w:cs="Times New Roman"/>
        </w:rPr>
        <w:t xml:space="preserve"> - niezastosowanie przepisu </w:t>
      </w:r>
      <w:r>
        <w:rPr>
          <w:rFonts w:ascii="Times New Roman" w:hAnsi="Times New Roman" w:cs="Times New Roman"/>
          <w:b/>
          <w:bCs/>
        </w:rPr>
        <w:t>art. 24a ust. 4</w:t>
      </w:r>
      <w:r>
        <w:rPr>
          <w:rFonts w:ascii="Times New Roman" w:hAnsi="Times New Roman" w:cs="Times New Roman"/>
        </w:rPr>
        <w:t xml:space="preserve"> ustawy </w:t>
      </w:r>
      <w:proofErr w:type="spellStart"/>
      <w:r>
        <w:rPr>
          <w:rFonts w:ascii="Times New Roman" w:hAnsi="Times New Roman" w:cs="Times New Roman"/>
        </w:rPr>
        <w:t>zaopatrzenioweji</w:t>
      </w:r>
      <w:proofErr w:type="spellEnd"/>
      <w:r>
        <w:rPr>
          <w:rFonts w:ascii="Times New Roman" w:hAnsi="Times New Roman" w:cs="Times New Roman"/>
        </w:rPr>
        <w:t xml:space="preserve"> przyjęcie, że odwołująca nie powinna podlegać rygorom przewidzianym w tym przepisie, tj. obowiązkowi wykazania, że jej małżonek przed 1990 r. bez wiedzy przełożonych podjął współpracę i czynnie wspierał osoby bądź organizacje działające na rzecz niepodległości Państwa Polskiego.</w:t>
      </w:r>
    </w:p>
    <w:p w:rsidR="007A3354" w:rsidRDefault="007A3354" w:rsidP="007A3354">
      <w:pPr>
        <w:spacing w:line="276" w:lineRule="auto"/>
        <w:jc w:val="both"/>
        <w:rPr>
          <w:rFonts w:cs="Times New Roman"/>
        </w:rPr>
      </w:pPr>
    </w:p>
    <w:p w:rsidR="007A3354" w:rsidRDefault="007A3354" w:rsidP="007A3354">
      <w:pPr>
        <w:spacing w:line="276" w:lineRule="auto"/>
        <w:jc w:val="both"/>
        <w:rPr>
          <w:rFonts w:cs="Times New Roman"/>
        </w:rPr>
      </w:pPr>
      <w:r w:rsidRPr="007A3354">
        <w:rPr>
          <w:rFonts w:ascii="Times New Roman" w:hAnsi="Times New Roman" w:cs="Times New Roman"/>
          <w:b/>
          <w:bCs/>
        </w:rPr>
        <w:lastRenderedPageBreak/>
        <w:t>Z zarzutem organu rentowego nie zgadzam się</w:t>
      </w:r>
      <w:r>
        <w:rPr>
          <w:rFonts w:ascii="Times New Roman" w:hAnsi="Times New Roman" w:cs="Times New Roman"/>
        </w:rPr>
        <w:t>. Szczególnie w przypadku rent rodzinnych Organ rentowy dysponuje nieporównanie większymi możliwościami, niż ja - by wykazać spełnienie przesłanek do zastosowania treści art. 24a ustawy, skutkującego obniżeniem świadczenia. Praktycznie wskazanie przeze mnie dowodów jest niemożliwe, zważywszy na fakt, że mąż nie mówił w domu o swojej pracy zawodowej ani o czynnym wspieraniu opozycji, co nie jest równoznaczne z tym, że takich działań nie prowadził. Z uwagi na szczególny charakter tego typu działalności, byłaby ona trzymana w tajemnicy. Obecnie mam  ____ lata, a mąż zmarł  _____ lat temu. Gdybym w przeszłości wiedziała, że takie dowody będą potrzebne to może starałabym się je zawczasu gromadzić. Teraz jednak jest to niemożliwe. Jestem schorowana, a większość osób ze środowiska zawodowego męża już nie żyje.</w:t>
      </w:r>
    </w:p>
    <w:p w:rsidR="007A3354" w:rsidRDefault="007A3354" w:rsidP="007A3354">
      <w:pPr>
        <w:spacing w:line="276" w:lineRule="auto"/>
        <w:jc w:val="both"/>
        <w:rPr>
          <w:rFonts w:cs="Times New Roman"/>
        </w:rPr>
      </w:pPr>
    </w:p>
    <w:p w:rsidR="007A3354" w:rsidRDefault="007A3354" w:rsidP="007A3354">
      <w:pPr>
        <w:spacing w:line="276" w:lineRule="auto"/>
        <w:jc w:val="both"/>
        <w:rPr>
          <w:rFonts w:cs="Times New Roman"/>
        </w:rPr>
      </w:pPr>
      <w:r>
        <w:rPr>
          <w:rFonts w:ascii="Times New Roman" w:hAnsi="Times New Roman" w:cs="Times New Roman"/>
          <w:b/>
          <w:bCs/>
        </w:rPr>
        <w:t>Zarzut ZER MSWiA</w:t>
      </w:r>
      <w:r>
        <w:rPr>
          <w:rFonts w:ascii="Times New Roman" w:hAnsi="Times New Roman" w:cs="Times New Roman"/>
        </w:rPr>
        <w:t xml:space="preserve"> - naruszenie przepisów </w:t>
      </w:r>
      <w:r>
        <w:rPr>
          <w:rFonts w:ascii="Times New Roman" w:hAnsi="Times New Roman" w:cs="Times New Roman"/>
          <w:b/>
          <w:bCs/>
        </w:rPr>
        <w:t xml:space="preserve">art. 232 k.p.c. w zw. z art. 6 k.c. </w:t>
      </w:r>
      <w:r>
        <w:rPr>
          <w:rFonts w:ascii="Times New Roman" w:hAnsi="Times New Roman" w:cs="Times New Roman"/>
        </w:rPr>
        <w:t>polegające na bezpodstawnym przerzucaniu ciężaru dowodu na organ rentowy w zakresie udowodnienia, że ubezpieczony pełnił służbę na rzecz totalitarnego państwa.</w:t>
      </w:r>
    </w:p>
    <w:p w:rsidR="007A3354" w:rsidRDefault="007A3354" w:rsidP="007A3354">
      <w:pPr>
        <w:spacing w:line="276" w:lineRule="auto"/>
        <w:jc w:val="both"/>
        <w:rPr>
          <w:rFonts w:cs="Times New Roman"/>
        </w:rPr>
      </w:pPr>
    </w:p>
    <w:p w:rsidR="007A3354" w:rsidRDefault="007A3354" w:rsidP="007A3354">
      <w:pPr>
        <w:spacing w:line="276" w:lineRule="auto"/>
        <w:jc w:val="both"/>
        <w:rPr>
          <w:rFonts w:cs="Times New Roman"/>
        </w:rPr>
      </w:pPr>
      <w:r w:rsidRPr="007A3354">
        <w:rPr>
          <w:rFonts w:ascii="Times New Roman" w:hAnsi="Times New Roman" w:cs="Times New Roman"/>
          <w:b/>
          <w:bCs/>
        </w:rPr>
        <w:t>Ze stanowiskiem Organu rentowego nie zgadzam się</w:t>
      </w:r>
      <w:r>
        <w:rPr>
          <w:rFonts w:ascii="Times New Roman" w:hAnsi="Times New Roman" w:cs="Times New Roman"/>
        </w:rPr>
        <w:t xml:space="preserve">, gdyż powoływanie się na spełnienie przesłanek określonych w treści art. 13b ust. 1 ustawy wymaga inicjatywy dowodowej ze strony organu rentowego. Wypada w tym miejscu przywołać argumentację Sądu Najwyższego, zawartą w wyroku z dnia 30 marca 2000 r., wydanym do sprawy II UKN 444/99, zam. OSNP 2001/17/543, gdzie wskazano, iż w postępowaniach z zakresu ubezpieczeń społecznych organ rentowy ma pozycję strony (art. 477,10 §1 k.p.c.), więc powinien przejawiać odpowiednią aktywność dowodową, a w przeciwnym razie ponosi negatywne skutki prawne swej bierności, polegające zwłaszcza na zmianie wydanej decyzji czy oddaleniu wniesionego środka zaskarżenia. Należy wskazać, iż postępowanie z zakresu ubezpieczeń społecznych jest postępowaniem cywilnym i obowiązują w nim wszystkie reguły procesowe, również te dotyczące rozkładu ciężaru dowodu oraz terminów do składania wszelkich wniosków dowodowych. Art. 6 k.c. ustanawia bowiem podstawową regułę dowodową, zgodnie z którą ciężar udowodnienia faktu spoczywa na osobie, która z tego faktu wywodzi skutki prawne. Zasada kontradyktoryjności i dowodzenia swoich twierdzeń wyrażona w art. 232 k.p.c. obowiązuje bowiem również w sprawach z zakresu ubezpieczeń społecznych (patrz: wyrok Sądu Apelacyjnego w Szczecinie z dnia 18 maja 2017r., sygn. akt III </w:t>
      </w:r>
      <w:proofErr w:type="spellStart"/>
      <w:r>
        <w:rPr>
          <w:rFonts w:ascii="Times New Roman" w:hAnsi="Times New Roman" w:cs="Times New Roman"/>
        </w:rPr>
        <w:t>AUa</w:t>
      </w:r>
      <w:proofErr w:type="spellEnd"/>
      <w:r>
        <w:rPr>
          <w:rFonts w:ascii="Times New Roman" w:hAnsi="Times New Roman" w:cs="Times New Roman"/>
        </w:rPr>
        <w:t xml:space="preserve"> 54/15; wyrok Sądu Najwyższego z dnia 9 grudnia 2008 r., sygn. akt I UK 151/08).</w:t>
      </w:r>
    </w:p>
    <w:p w:rsidR="007A3354" w:rsidRDefault="007A3354" w:rsidP="007A3354">
      <w:pPr>
        <w:spacing w:line="276" w:lineRule="auto"/>
        <w:jc w:val="both"/>
        <w:rPr>
          <w:rFonts w:cs="Times New Roman"/>
          <w:u w:val="single"/>
        </w:rPr>
      </w:pPr>
    </w:p>
    <w:p w:rsidR="007A3354" w:rsidRDefault="007A3354" w:rsidP="007A3354">
      <w:pPr>
        <w:spacing w:line="276" w:lineRule="auto"/>
        <w:jc w:val="both"/>
        <w:rPr>
          <w:rFonts w:cs="Times New Roman"/>
        </w:rPr>
      </w:pPr>
      <w:r>
        <w:rPr>
          <w:rFonts w:ascii="Times New Roman" w:hAnsi="Times New Roman" w:cs="Times New Roman"/>
          <w:b/>
          <w:bCs/>
        </w:rPr>
        <w:t>Zarzut ZER MSWiA</w:t>
      </w:r>
      <w:r>
        <w:rPr>
          <w:rFonts w:ascii="Times New Roman" w:hAnsi="Times New Roman" w:cs="Times New Roman"/>
        </w:rPr>
        <w:t xml:space="preserve"> - Naruszenie przepisów </w:t>
      </w:r>
      <w:r>
        <w:rPr>
          <w:rFonts w:ascii="Times New Roman" w:hAnsi="Times New Roman" w:cs="Times New Roman"/>
          <w:b/>
          <w:bCs/>
        </w:rPr>
        <w:t xml:space="preserve">art. 177 §1 pkt. 3 </w:t>
      </w:r>
      <w:r>
        <w:rPr>
          <w:rFonts w:ascii="Times New Roman" w:hAnsi="Times New Roman" w:cs="Times New Roman"/>
        </w:rPr>
        <w:t xml:space="preserve">Kodeksu postępowania cywilnego </w:t>
      </w:r>
      <w:r>
        <w:rPr>
          <w:rFonts w:ascii="Times New Roman" w:hAnsi="Times New Roman" w:cs="Times New Roman"/>
          <w:b/>
          <w:bCs/>
        </w:rPr>
        <w:t>w zw. z art. 188 oraz art. 193 Konstytucji RP -</w:t>
      </w:r>
      <w:r>
        <w:rPr>
          <w:rFonts w:ascii="Times New Roman" w:hAnsi="Times New Roman" w:cs="Times New Roman"/>
        </w:rPr>
        <w:t xml:space="preserve"> poprzez nie zawieszenie postępowania z uwagi na skierowanie do Trybunału Konstytucyjnego pytania prawnego odnośnie zgodności z Konstytucją RP samego sposobu i trybu uchwalenia ustawy z dnia 16 grudnia 2016 r. o zmianie ustawy o zaopatrzeniu emerytalnym funkcjonariuszy Policji… jak i zapisów art. 15c, 22a, 24a tej policyjnej ustawy zaopatrzeniowej, zarejestrowanych pod sygn. akt P 4/18 </w:t>
      </w:r>
      <w:r>
        <w:rPr>
          <w:rFonts w:ascii="Times New Roman" w:hAnsi="Times New Roman" w:cs="Times New Roman"/>
          <w:i/>
          <w:iCs/>
        </w:rPr>
        <w:t>(dot. emerytury i renty inwalidzkiej – wpisać jeśli dotyczy)</w:t>
      </w:r>
      <w:r>
        <w:rPr>
          <w:rFonts w:ascii="Times New Roman" w:hAnsi="Times New Roman" w:cs="Times New Roman"/>
        </w:rPr>
        <w:t xml:space="preserve"> oraz P 16/19 </w:t>
      </w:r>
      <w:r>
        <w:rPr>
          <w:rFonts w:ascii="Times New Roman" w:hAnsi="Times New Roman" w:cs="Times New Roman"/>
          <w:i/>
          <w:iCs/>
        </w:rPr>
        <w:t>(dot. renty rodzinnej – wpisać jeśli dotyczy).</w:t>
      </w:r>
    </w:p>
    <w:p w:rsidR="007A3354" w:rsidRDefault="007A3354" w:rsidP="007A3354">
      <w:pPr>
        <w:spacing w:line="276" w:lineRule="auto"/>
        <w:jc w:val="both"/>
        <w:rPr>
          <w:rFonts w:cs="Times New Roman"/>
        </w:rPr>
      </w:pPr>
    </w:p>
    <w:p w:rsidR="007A3354" w:rsidRDefault="007A3354" w:rsidP="007A3354">
      <w:pPr>
        <w:spacing w:line="276" w:lineRule="auto"/>
        <w:jc w:val="both"/>
        <w:rPr>
          <w:rFonts w:cs="Times New Roman"/>
        </w:rPr>
      </w:pPr>
      <w:r>
        <w:rPr>
          <w:rFonts w:ascii="Times New Roman" w:hAnsi="Times New Roman" w:cs="Times New Roman"/>
          <w:b/>
          <w:bCs/>
        </w:rPr>
        <w:t>Zarzut ZER MSWiA</w:t>
      </w:r>
      <w:r>
        <w:rPr>
          <w:rFonts w:ascii="Times New Roman" w:hAnsi="Times New Roman" w:cs="Times New Roman"/>
          <w:i/>
          <w:iCs/>
        </w:rPr>
        <w:t xml:space="preserve"> - </w:t>
      </w:r>
      <w:r>
        <w:rPr>
          <w:rFonts w:ascii="Times New Roman" w:hAnsi="Times New Roman" w:cs="Times New Roman"/>
        </w:rPr>
        <w:t xml:space="preserve">naruszenie </w:t>
      </w:r>
      <w:proofErr w:type="spellStart"/>
      <w:r>
        <w:rPr>
          <w:rFonts w:ascii="Times New Roman" w:hAnsi="Times New Roman" w:cs="Times New Roman"/>
        </w:rPr>
        <w:t>przepisów</w:t>
      </w:r>
      <w:r>
        <w:rPr>
          <w:rFonts w:ascii="Times New Roman" w:hAnsi="Times New Roman" w:cs="Times New Roman"/>
          <w:b/>
          <w:bCs/>
        </w:rPr>
        <w:t>art</w:t>
      </w:r>
      <w:proofErr w:type="spellEnd"/>
      <w:r>
        <w:rPr>
          <w:rFonts w:ascii="Times New Roman" w:hAnsi="Times New Roman" w:cs="Times New Roman"/>
          <w:b/>
          <w:bCs/>
        </w:rPr>
        <w:t>. 188</w:t>
      </w:r>
      <w:r>
        <w:rPr>
          <w:rFonts w:ascii="Times New Roman" w:hAnsi="Times New Roman" w:cs="Times New Roman"/>
        </w:rPr>
        <w:t xml:space="preserve"> Konstytucji RP</w:t>
      </w:r>
      <w:r>
        <w:rPr>
          <w:rFonts w:ascii="Times New Roman" w:hAnsi="Times New Roman" w:cs="Times New Roman"/>
          <w:i/>
          <w:iCs/>
        </w:rPr>
        <w:t xml:space="preserve"> -</w:t>
      </w:r>
      <w:r>
        <w:rPr>
          <w:rFonts w:ascii="Times New Roman" w:hAnsi="Times New Roman" w:cs="Times New Roman"/>
        </w:rPr>
        <w:t xml:space="preserve"> poprzez samodzielne </w:t>
      </w:r>
      <w:r>
        <w:rPr>
          <w:rFonts w:ascii="Times New Roman" w:hAnsi="Times New Roman" w:cs="Times New Roman"/>
        </w:rPr>
        <w:lastRenderedPageBreak/>
        <w:t>rozstrzygniecie niejako „w zastępstwie" Trybunału Konstytucyjnego o niekonstytucyjności art. 15c ustawy zaopatrzeniowej, w oparciu o który wydana została zaskarżona decyzja, pomijając wynikającą z tego przepisu wyłączną kompetencję Trybunału Konstytucyjnego w zakresie stwierdzania zgodności ustaw i umów międzynarodowych z Konstytucją;</w:t>
      </w:r>
    </w:p>
    <w:p w:rsidR="007A3354" w:rsidRDefault="007A3354" w:rsidP="007A3354">
      <w:pPr>
        <w:spacing w:line="276" w:lineRule="auto"/>
        <w:jc w:val="both"/>
        <w:rPr>
          <w:rFonts w:cs="Times New Roman"/>
        </w:rPr>
      </w:pPr>
    </w:p>
    <w:p w:rsidR="007A3354" w:rsidRDefault="007A3354" w:rsidP="007A3354">
      <w:pPr>
        <w:spacing w:line="276" w:lineRule="auto"/>
        <w:jc w:val="both"/>
        <w:rPr>
          <w:rFonts w:cs="Times New Roman"/>
        </w:rPr>
      </w:pPr>
      <w:r>
        <w:rPr>
          <w:rFonts w:ascii="Times New Roman" w:hAnsi="Times New Roman" w:cs="Times New Roman"/>
          <w:b/>
          <w:bCs/>
        </w:rPr>
        <w:t>Zarzut ZER MSWiA</w:t>
      </w:r>
      <w:r>
        <w:rPr>
          <w:rFonts w:ascii="Times New Roman" w:hAnsi="Times New Roman" w:cs="Times New Roman"/>
        </w:rPr>
        <w:t xml:space="preserve"> - naruszenie przepisów </w:t>
      </w:r>
      <w:r>
        <w:rPr>
          <w:rFonts w:ascii="Times New Roman" w:hAnsi="Times New Roman" w:cs="Times New Roman"/>
          <w:b/>
          <w:bCs/>
        </w:rPr>
        <w:t>art. 193</w:t>
      </w:r>
      <w:r>
        <w:rPr>
          <w:rFonts w:ascii="Times New Roman" w:hAnsi="Times New Roman" w:cs="Times New Roman"/>
        </w:rPr>
        <w:t xml:space="preserve"> Konstytucji RP -  poprzez niezwrócenie się przez Sąd I instancji do Trybunału Konstytucyjnego z zapytaniem o zgodność art. 15c ustawy zaopatrzeniowej z Konstytucją RP oraz prawem europejskim, a w konsekwencji samodzielne rozstrzygniecie niejako „w zastępstwie" Trybunału Konstytucyjnego o niekonstytucyjności art. ustawy zaopatrzeniowej, w oparciu o który wydana została zaskarżona decyzja, co w konsekwencji spowodowało wydanie orzeczenia nieuwzględniającego regulacji wynikającej z powołanych przepisów ustawy zaopatrzeniowej.</w:t>
      </w:r>
    </w:p>
    <w:p w:rsidR="007A3354" w:rsidRDefault="007A3354" w:rsidP="007A3354">
      <w:pPr>
        <w:spacing w:line="276" w:lineRule="auto"/>
        <w:jc w:val="both"/>
        <w:rPr>
          <w:rFonts w:cs="Times New Roman"/>
        </w:rPr>
      </w:pPr>
      <w:r w:rsidRPr="007A3354">
        <w:rPr>
          <w:rFonts w:ascii="Times New Roman" w:hAnsi="Times New Roman" w:cs="Times New Roman"/>
          <w:b/>
          <w:bCs/>
        </w:rPr>
        <w:t xml:space="preserve">     Z zarzutem Organu rentowego nie zgadzam </w:t>
      </w:r>
      <w:proofErr w:type="spellStart"/>
      <w:r w:rsidRPr="007A3354">
        <w:rPr>
          <w:rFonts w:ascii="Times New Roman" w:hAnsi="Times New Roman" w:cs="Times New Roman"/>
          <w:b/>
          <w:bCs/>
        </w:rPr>
        <w:t>się.</w:t>
      </w:r>
      <w:r>
        <w:rPr>
          <w:rFonts w:ascii="Times New Roman" w:hAnsi="Times New Roman" w:cs="Times New Roman"/>
        </w:rPr>
        <w:t>A</w:t>
      </w:r>
      <w:r>
        <w:rPr>
          <w:rFonts w:ascii="Times New Roman" w:hAnsi="Times New Roman" w:cs="Times New Roman"/>
          <w:color w:val="000000"/>
        </w:rPr>
        <w:t>rt</w:t>
      </w:r>
      <w:proofErr w:type="spellEnd"/>
      <w:r>
        <w:rPr>
          <w:rFonts w:ascii="Times New Roman" w:hAnsi="Times New Roman" w:cs="Times New Roman"/>
          <w:color w:val="000000"/>
        </w:rPr>
        <w:t>. 177 § 1 pkt 3</w:t>
      </w:r>
      <w:r>
        <w:rPr>
          <w:rFonts w:ascii="Times New Roman" w:hAnsi="Times New Roman" w:cs="Times New Roman"/>
          <w:color w:val="000000"/>
          <w:vertAlign w:val="superscript"/>
        </w:rPr>
        <w:t xml:space="preserve">1 </w:t>
      </w:r>
      <w:r>
        <w:rPr>
          <w:rFonts w:ascii="Times New Roman" w:hAnsi="Times New Roman" w:cs="Times New Roman"/>
          <w:color w:val="000000"/>
        </w:rPr>
        <w:t xml:space="preserve"> k.p.c.  daje Sądowi możliwość zawieszenia postępowania (zawieszenie fakultatywne) w sytuacji, gdy   rozstrzygnięcie sprawy zależy od wyniku postępowania toczącego się przed Trybunałem Konstytucyjnym.</w:t>
      </w:r>
    </w:p>
    <w:p w:rsidR="007A3354" w:rsidRDefault="007A3354" w:rsidP="007A3354">
      <w:pPr>
        <w:spacing w:line="276" w:lineRule="auto"/>
        <w:jc w:val="both"/>
        <w:rPr>
          <w:rFonts w:cs="Times New Roman"/>
        </w:rPr>
      </w:pPr>
    </w:p>
    <w:p w:rsidR="007A3354" w:rsidRDefault="007A3354" w:rsidP="007A3354">
      <w:pPr>
        <w:spacing w:after="160" w:line="276" w:lineRule="auto"/>
        <w:ind w:firstLine="425"/>
        <w:jc w:val="both"/>
        <w:rPr>
          <w:rFonts w:cs="Times New Roman"/>
        </w:rPr>
      </w:pPr>
      <w:r>
        <w:rPr>
          <w:rFonts w:ascii="Times New Roman" w:hAnsi="Times New Roman" w:cs="Times New Roman"/>
          <w:color w:val="000000"/>
        </w:rPr>
        <w:t xml:space="preserve">Postępowanie przed Trybunałem Konstytucyjnym w tej sprawie było wielokrotnie przekładane. Pomimo znacznego upływu czasu Trybunał Konstytucyjny do tej pory nie wydał orzeczenia i trudno jest przewidzieć kiedy to nastąpi, pomimo wyznaczania kolejnych terminów rozpraw </w:t>
      </w:r>
      <w:r>
        <w:rPr>
          <w:rFonts w:ascii="Times New Roman" w:hAnsi="Times New Roman" w:cs="Times New Roman"/>
          <w:i/>
          <w:iCs/>
          <w:color w:val="000000"/>
        </w:rPr>
        <w:t>(proszę wpisać jeśli sprawa dotyczy emerytury lub renty inwalidzkiej).</w:t>
      </w:r>
    </w:p>
    <w:p w:rsidR="007A3354" w:rsidRDefault="007A3354" w:rsidP="007A3354">
      <w:pPr>
        <w:spacing w:after="160" w:line="276" w:lineRule="auto"/>
        <w:ind w:firstLine="425"/>
        <w:jc w:val="both"/>
        <w:rPr>
          <w:rFonts w:cs="Times New Roman"/>
        </w:rPr>
      </w:pPr>
      <w:r>
        <w:rPr>
          <w:rFonts w:ascii="Times New Roman" w:hAnsi="Times New Roman" w:cs="Times New Roman"/>
          <w:color w:val="000000"/>
        </w:rPr>
        <w:t xml:space="preserve">Trybunał Konstytucyjny pomimo znacznego upływu czasu w ogóle nie zajął się tą sprawą i nie wyznaczył żadnego terminu na jej rozpoznanie </w:t>
      </w:r>
      <w:r>
        <w:rPr>
          <w:rFonts w:ascii="Times New Roman" w:hAnsi="Times New Roman" w:cs="Times New Roman"/>
          <w:i/>
          <w:iCs/>
          <w:color w:val="000000"/>
        </w:rPr>
        <w:t>(proszę wpisać jeśli sprawa dotyczy renty rodzinnej).</w:t>
      </w:r>
    </w:p>
    <w:p w:rsidR="007A3354" w:rsidRDefault="007A3354" w:rsidP="007A3354">
      <w:pPr>
        <w:spacing w:after="160" w:line="276" w:lineRule="auto"/>
        <w:ind w:firstLine="425"/>
        <w:jc w:val="both"/>
        <w:rPr>
          <w:rFonts w:cs="Times New Roman"/>
        </w:rPr>
      </w:pPr>
      <w:r>
        <w:rPr>
          <w:rFonts w:ascii="Times New Roman" w:hAnsi="Times New Roman" w:cs="Times New Roman"/>
          <w:color w:val="000000"/>
        </w:rPr>
        <w:t xml:space="preserve">W związku z tym wydanie orzeczenia w mojej sprawie przez Sąd Okręgowy było konieczne, z uwagi na konieczność zagwarantowania mi konstytucyjnego prawa  do rozpoznania sprawy bez zbędnej zwłoki. </w:t>
      </w:r>
    </w:p>
    <w:p w:rsidR="007A3354" w:rsidRDefault="007A3354" w:rsidP="007A3354">
      <w:pPr>
        <w:spacing w:after="160" w:line="276" w:lineRule="auto"/>
        <w:ind w:firstLine="425"/>
        <w:jc w:val="both"/>
        <w:rPr>
          <w:rFonts w:cs="Times New Roman"/>
        </w:rPr>
      </w:pPr>
      <w:r>
        <w:rPr>
          <w:rFonts w:ascii="Times New Roman" w:hAnsi="Times New Roman" w:cs="Times New Roman"/>
          <w:color w:val="000000"/>
        </w:rPr>
        <w:t xml:space="preserve">Przywołam tu treść wielu uzasadnień Sądów Okręgowych, które zdecydowały się na zastosowanie konstytucyjności rozproszonej, w których znalazło się co następuje - (…) osoba odwołująca się ma prawo do rozpoznania jej sprawy przed sądem w rozsądnym terminie (art. 6 </w:t>
      </w:r>
      <w:proofErr w:type="spellStart"/>
      <w:r>
        <w:rPr>
          <w:rFonts w:ascii="Times New Roman" w:hAnsi="Times New Roman" w:cs="Times New Roman"/>
          <w:color w:val="000000"/>
        </w:rPr>
        <w:t>EKPc</w:t>
      </w:r>
      <w:proofErr w:type="spellEnd"/>
      <w:r>
        <w:rPr>
          <w:rFonts w:ascii="Times New Roman" w:hAnsi="Times New Roman" w:cs="Times New Roman"/>
          <w:color w:val="000000"/>
        </w:rPr>
        <w:t xml:space="preserve"> i art. 45 ust. 1 Konstytucji RP), co w praktyce oznacza rozpoznanie złożonego odwołania w maksymalnym terminie 3 lat, niezależnie od przyczyn wydłużonego czasu rozpoznania sprawy i z uwzględnieniem wszystkich jej etapów, a w tym wszystkich etapów przed organem ubezpieczeniowym i przed sądem, z uwzględnieniem także postępowań wpadkowych związanych z pytaniami prawnymi kierowanymi do innych sądów czy Trybunału Konstytucyjnego. Innymi słowy,  rozsądny termin rozpoznania sprawy musi być liczony od dnia złożenia odwołania do dnia zakończenia postępowania przez sąd II instancji. Jednocześnie bardzo istotne jest, że maksymalny termin, który może być uznany za rozsądny wynosi 3 lata, co wynika z ugruntowanej linii orzeczniczej </w:t>
      </w:r>
      <w:proofErr w:type="spellStart"/>
      <w:r>
        <w:rPr>
          <w:rFonts w:ascii="Times New Roman" w:hAnsi="Times New Roman" w:cs="Times New Roman"/>
          <w:color w:val="000000"/>
        </w:rPr>
        <w:t>ETPCz</w:t>
      </w:r>
      <w:proofErr w:type="spellEnd"/>
      <w:r>
        <w:rPr>
          <w:rFonts w:ascii="Times New Roman" w:hAnsi="Times New Roman" w:cs="Times New Roman"/>
          <w:color w:val="000000"/>
        </w:rPr>
        <w:t xml:space="preserve"> w Strasburgu (….). W moim przypadku od złożenia odwołania do Sądu okręgowego za pośrednictwem Zakładu Emerytalno-Rentowego MSWiA minęło już ______ lat i _____ miesięcy, co oznacza że termin na rozpatrzenie mojej sprawy uznany za rozsądny, dawno już minął.</w:t>
      </w:r>
    </w:p>
    <w:p w:rsidR="007A3354" w:rsidRDefault="007A3354" w:rsidP="007A3354">
      <w:pPr>
        <w:spacing w:after="160" w:line="276" w:lineRule="auto"/>
        <w:ind w:firstLine="425"/>
        <w:jc w:val="both"/>
        <w:rPr>
          <w:rFonts w:cs="Times New Roman"/>
        </w:rPr>
      </w:pPr>
      <w:r>
        <w:rPr>
          <w:rFonts w:ascii="Times New Roman" w:hAnsi="Times New Roman" w:cs="Times New Roman"/>
          <w:color w:val="000000"/>
        </w:rPr>
        <w:lastRenderedPageBreak/>
        <w:t>Zresztą za koniecznością rozstrzygnięcia sprawy przez sąd przemawia nie tylko prawo europejskie ale i prawo krajowe. Ponownie przytoczę stanowisko sądów, zgodnie z którym w sytuacji, gdy nie jest możliwe wyeliminowanie sprzeczności pomiędzy normą konstytucyjną i ustawową, a jednocześnie nie można uzyskać niebudzącego wątpliwości prawnych rozstrzygnięcia TK w tym względzie, sąd powszechny powinien wziąć tę odpowiedzialność na siebie. Wynika to z konieczności zapewnienia obywatelowi w ramach procesu wymierzania sprawiedliwości prawa do sądu bezpośrednio na podstawie Konstytucji (art. 45 ust. 1 oraz art. 8 ust. 2 Konstytucji RP).</w:t>
      </w:r>
    </w:p>
    <w:p w:rsidR="007A3354" w:rsidRDefault="007A3354" w:rsidP="007A3354">
      <w:pPr>
        <w:spacing w:line="276" w:lineRule="auto"/>
        <w:jc w:val="both"/>
        <w:rPr>
          <w:rFonts w:cs="Times New Roman"/>
        </w:rPr>
      </w:pPr>
      <w:r>
        <w:rPr>
          <w:rFonts w:ascii="Times New Roman" w:hAnsi="Times New Roman" w:cs="Times New Roman"/>
        </w:rPr>
        <w:t>Nie bez znaczenia dla możliwości rozstrzygnięcia mojej sprawy przez sąd jest również uchwała składu 7 sędziów Sądu Najwyższego w sprawie III UZP 1/20 z dnia 16 września 2020 r. – (...) zgodnie z którą, kryterium „służby na rzecz totalitarnego państwa” określone w art. 13b ust. 1 ustawy z dnia 18 lutego 1994 r. o zaopatrzeniu emerytalnym funkcjonariuszy (…) powinno być oceniane na podstawie wszystkich okoliczności sprawy, w tym także na podstawie indywidualnych czynów i ich weryfikacji pod kątem naruszenia podstawowych praw i wolności człowieka.</w:t>
      </w:r>
    </w:p>
    <w:p w:rsidR="007A3354" w:rsidRDefault="007A3354" w:rsidP="007A3354">
      <w:pPr>
        <w:spacing w:line="276" w:lineRule="auto"/>
        <w:jc w:val="both"/>
        <w:rPr>
          <w:rFonts w:cs="Times New Roman"/>
        </w:rPr>
      </w:pPr>
      <w:r>
        <w:rPr>
          <w:rFonts w:ascii="Times New Roman" w:hAnsi="Times New Roman" w:cs="Times New Roman"/>
        </w:rPr>
        <w:t>Przy takiej interpretacji, jaka została przedstawiona we wskazanej uchwale, pytanie zadane Trybunałowi Konstytucyjnemu pozbawione jest znaczenia. Taka regulacja wyklucza możliwość interpretowania, na którą w zapytaniu do Trybunału wskazał Sąd Okręgowy w Warszawie przynajmniej wobec tych funkcjonariuszy, którym nie udowodniono popełnienia indywidualnych czynów naruszających podstawowe prawa i wolności człowieka. Co prawda Sąd Najwyższy podjął uchwałę w sprawie indywidualnej, jednak trudno pominąć w pozostałych sprawach tok rozumowania przyjęty przez ten sąd.</w:t>
      </w:r>
    </w:p>
    <w:p w:rsidR="007A3354" w:rsidRDefault="007A3354" w:rsidP="007A3354">
      <w:pPr>
        <w:spacing w:line="276" w:lineRule="auto"/>
        <w:jc w:val="both"/>
        <w:rPr>
          <w:rFonts w:cs="Times New Roman"/>
        </w:rPr>
      </w:pPr>
    </w:p>
    <w:p w:rsidR="007A3354" w:rsidRDefault="007A3354" w:rsidP="007A3354">
      <w:pPr>
        <w:spacing w:line="276" w:lineRule="auto"/>
        <w:jc w:val="both"/>
        <w:rPr>
          <w:rFonts w:cs="Times New Roman"/>
        </w:rPr>
      </w:pPr>
      <w:r>
        <w:rPr>
          <w:rFonts w:ascii="Times New Roman" w:hAnsi="Times New Roman" w:cs="Times New Roman"/>
          <w:b/>
          <w:bCs/>
        </w:rPr>
        <w:t>Zarzut ZER MSWiA</w:t>
      </w:r>
      <w:r>
        <w:rPr>
          <w:rFonts w:ascii="Times New Roman" w:hAnsi="Times New Roman" w:cs="Times New Roman"/>
        </w:rPr>
        <w:t xml:space="preserve"> - naruszenie przepisów </w:t>
      </w:r>
      <w:r>
        <w:rPr>
          <w:rFonts w:ascii="Times New Roman" w:hAnsi="Times New Roman" w:cs="Times New Roman"/>
          <w:b/>
          <w:bCs/>
        </w:rPr>
        <w:t>art. 233 k.p.c. w zw. z art. 13b ustawy zaopatrzeniowej</w:t>
      </w:r>
      <w:r>
        <w:rPr>
          <w:rFonts w:ascii="Times New Roman" w:hAnsi="Times New Roman" w:cs="Times New Roman"/>
        </w:rPr>
        <w:t xml:space="preserve"> poprzez przekroczenie zasady swobodnej oceny dowodów, a w związku z tym bezpodstawne uznanie przez sąd I instancji, wbrew jednoznacznym ustaleniom dokonanym w toku postępowania dowodowego, iż służba odwołującego nie stanowi „służby na rzecz totalitarnego państwa" w rozumieniu ustawy zaopatrzeniowej, w sytuacji udowodnienia w toku postępowania pełnienia tej służby.</w:t>
      </w:r>
    </w:p>
    <w:p w:rsidR="007A3354" w:rsidRDefault="007A3354" w:rsidP="007A3354">
      <w:pPr>
        <w:spacing w:line="276" w:lineRule="auto"/>
        <w:jc w:val="both"/>
        <w:rPr>
          <w:rFonts w:cs="Times New Roman"/>
        </w:rPr>
      </w:pPr>
    </w:p>
    <w:p w:rsidR="007A3354" w:rsidRDefault="007A3354" w:rsidP="007A3354">
      <w:pPr>
        <w:spacing w:line="276" w:lineRule="auto"/>
        <w:jc w:val="both"/>
        <w:rPr>
          <w:rFonts w:cs="Times New Roman"/>
        </w:rPr>
      </w:pPr>
      <w:r w:rsidRPr="007A3354">
        <w:rPr>
          <w:rFonts w:ascii="Times New Roman" w:hAnsi="Times New Roman" w:cs="Times New Roman"/>
          <w:b/>
          <w:bCs/>
        </w:rPr>
        <w:t>Według mnie</w:t>
      </w:r>
      <w:r w:rsidRPr="007A3354">
        <w:rPr>
          <w:rFonts w:ascii="Times New Roman" w:hAnsi="Times New Roman" w:cs="Times New Roman"/>
          <w:b/>
          <w:bCs/>
          <w:color w:val="000000"/>
        </w:rPr>
        <w:t xml:space="preserve"> brak jest uzasadnienia dla twierdzeń Organu rentowego, </w:t>
      </w:r>
      <w:r>
        <w:rPr>
          <w:rFonts w:ascii="Times New Roman" w:hAnsi="Times New Roman" w:cs="Times New Roman"/>
          <w:color w:val="000000"/>
        </w:rPr>
        <w:t xml:space="preserve">że  Sąd Okręgowy  naruszył przepis art. </w:t>
      </w:r>
      <w:r>
        <w:rPr>
          <w:rFonts w:ascii="Times New Roman" w:hAnsi="Times New Roman" w:cs="Times New Roman"/>
          <w:b/>
          <w:bCs/>
          <w:color w:val="000000"/>
        </w:rPr>
        <w:t>233 §1 k.p.c</w:t>
      </w:r>
      <w:r>
        <w:rPr>
          <w:rFonts w:ascii="Times New Roman" w:hAnsi="Times New Roman" w:cs="Times New Roman"/>
          <w:color w:val="000000"/>
        </w:rPr>
        <w:t>., przekraczając granice swobodnej oceny dowodów.</w:t>
      </w:r>
    </w:p>
    <w:p w:rsidR="007A3354" w:rsidRDefault="007A3354" w:rsidP="007A3354">
      <w:pPr>
        <w:spacing w:after="160"/>
        <w:jc w:val="both"/>
        <w:rPr>
          <w:rFonts w:cs="Times New Roman"/>
        </w:rPr>
      </w:pPr>
      <w:r>
        <w:rPr>
          <w:rFonts w:ascii="Times New Roman" w:hAnsi="Times New Roman" w:cs="Times New Roman"/>
          <w:color w:val="000000"/>
        </w:rPr>
        <w:t>Zarzut przekroczenia przez Sąd w niniejszej sprawie granic swobodnej oceny dowodów oraz  dokonanie dowolnej oceny materiału dowodowego i ustaleń faktycznych -  jest bezpodstawny i nieuzasadniony. Sąd obiektywnie i wszechstronnie dokonał oceny faktycznej i prawnej materiału dowodowego zgromadzonego w mojej sprawie.</w:t>
      </w:r>
    </w:p>
    <w:p w:rsidR="007A3354" w:rsidRDefault="007A3354" w:rsidP="007A3354">
      <w:pPr>
        <w:spacing w:after="160"/>
        <w:jc w:val="both"/>
        <w:rPr>
          <w:rFonts w:cs="Times New Roman"/>
        </w:rPr>
      </w:pPr>
      <w:r>
        <w:rPr>
          <w:rFonts w:ascii="Times New Roman" w:hAnsi="Times New Roman" w:cs="Times New Roman"/>
          <w:color w:val="000000"/>
        </w:rPr>
        <w:t>Sąd Najwyższy niejednokrotnie wskazywał (np.  wyroki SN z 10 stycznia 2002 r., II CKN 572/99; z 27 września 2002 r., II CKN 817/00; z 6 czerwca 2003 r., IV CK 274/02; 7 stycznia 2005 r., IV CK 387/04), że „jeżeli z określonego materiału dowodowego sąd wyprowadza wnioski logicznie poprawne i zgodne z doświadczeniem życiowym, to ocena ta musi być uznana za prawidłową, chociażby w równym stopniu z tego samego materiału dowodowego można wysnuć wnioski odmienne”.</w:t>
      </w:r>
    </w:p>
    <w:p w:rsidR="007A3354" w:rsidRDefault="007A3354" w:rsidP="007A3354">
      <w:pPr>
        <w:spacing w:after="160"/>
        <w:jc w:val="both"/>
        <w:rPr>
          <w:rFonts w:cs="Times New Roman"/>
        </w:rPr>
      </w:pPr>
      <w:r>
        <w:rPr>
          <w:rFonts w:ascii="Times New Roman" w:hAnsi="Times New Roman" w:cs="Times New Roman"/>
          <w:color w:val="000000"/>
        </w:rPr>
        <w:t xml:space="preserve">Biorąc pod uwagę, że Sąd I instancji wnikliwie i wszechstronnie ocenił materiał dowodowy, to zdawać się może, że Organ rentowy usiłuje kwestionować  prawo do swobodnej oceny </w:t>
      </w:r>
      <w:r>
        <w:rPr>
          <w:rFonts w:ascii="Times New Roman" w:hAnsi="Times New Roman" w:cs="Times New Roman"/>
          <w:color w:val="000000"/>
        </w:rPr>
        <w:lastRenderedPageBreak/>
        <w:t>dowodów i  niezawisłości w orzekaniu.</w:t>
      </w:r>
    </w:p>
    <w:p w:rsidR="007A3354" w:rsidRDefault="007A3354" w:rsidP="007A3354">
      <w:pPr>
        <w:spacing w:line="276" w:lineRule="auto"/>
        <w:jc w:val="both"/>
        <w:rPr>
          <w:rFonts w:cs="Times New Roman"/>
        </w:rPr>
      </w:pPr>
    </w:p>
    <w:p w:rsidR="007A3354" w:rsidRDefault="007A3354" w:rsidP="007A3354">
      <w:pPr>
        <w:spacing w:line="276" w:lineRule="auto"/>
        <w:jc w:val="both"/>
        <w:rPr>
          <w:rFonts w:cs="Times New Roman"/>
        </w:rPr>
      </w:pPr>
      <w:r>
        <w:rPr>
          <w:rFonts w:ascii="Times New Roman" w:hAnsi="Times New Roman" w:cs="Times New Roman"/>
          <w:b/>
          <w:bCs/>
        </w:rPr>
        <w:t>Zarzut ZER MSWiA</w:t>
      </w:r>
      <w:r>
        <w:rPr>
          <w:rFonts w:ascii="Times New Roman" w:hAnsi="Times New Roman" w:cs="Times New Roman"/>
        </w:rPr>
        <w:t xml:space="preserve"> - naruszenie przepisów </w:t>
      </w:r>
      <w:r>
        <w:rPr>
          <w:rFonts w:ascii="Times New Roman" w:hAnsi="Times New Roman" w:cs="Times New Roman"/>
          <w:b/>
          <w:bCs/>
        </w:rPr>
        <w:t xml:space="preserve">art. 2, art. 10, art. 30, art. 31 ust. 3, art. 32, art. 45 oraz art. 67 Konstytucji RP - </w:t>
      </w:r>
      <w:r>
        <w:rPr>
          <w:rFonts w:ascii="Times New Roman" w:hAnsi="Times New Roman" w:cs="Times New Roman"/>
        </w:rPr>
        <w:t>poprzez ich błędną wykładnię i uznanie, że regulacje zawarte w ustawie zaopatrzeniowej naruszają wartości wskazane w Konstytucji, podczas gdy zakwestionowane przez Sąd Okręgowy przepisy w praktyce prowadzą do obniżenia wysokości świadczenia odwołującego ze względu na fakt pełnienia służby na rzecz państwa totalitarnego w rozumieniu ustawy zaopatrzeniowej, a nie pozbawienia odwołującego się prawa do tego świadczenia.</w:t>
      </w:r>
    </w:p>
    <w:p w:rsidR="007A3354" w:rsidRDefault="007A3354" w:rsidP="007A3354">
      <w:pPr>
        <w:spacing w:line="276" w:lineRule="auto"/>
        <w:jc w:val="both"/>
        <w:rPr>
          <w:rFonts w:cs="Times New Roman"/>
        </w:rPr>
      </w:pPr>
    </w:p>
    <w:p w:rsidR="007A3354" w:rsidRDefault="007A3354" w:rsidP="007A3354">
      <w:pPr>
        <w:spacing w:line="276" w:lineRule="auto"/>
        <w:jc w:val="both"/>
        <w:rPr>
          <w:rFonts w:cs="Times New Roman"/>
        </w:rPr>
      </w:pPr>
      <w:r>
        <w:rPr>
          <w:rFonts w:ascii="Times New Roman" w:hAnsi="Times New Roman" w:cs="Times New Roman"/>
          <w:b/>
          <w:bCs/>
        </w:rPr>
        <w:t>Zarzut ZER MSWiA</w:t>
      </w:r>
      <w:r>
        <w:rPr>
          <w:rFonts w:ascii="Times New Roman" w:hAnsi="Times New Roman" w:cs="Times New Roman"/>
        </w:rPr>
        <w:t xml:space="preserve"> - naruszenie przepisów </w:t>
      </w:r>
      <w:r>
        <w:rPr>
          <w:rFonts w:ascii="Times New Roman" w:hAnsi="Times New Roman" w:cs="Times New Roman"/>
          <w:b/>
          <w:bCs/>
        </w:rPr>
        <w:t>art. 2 , art. 32, art. 31 ust 3 w związku z art. 188, art. 178, art. 193 oraz art. 15custawy zaopatrzeniowej -</w:t>
      </w:r>
      <w:r>
        <w:rPr>
          <w:rFonts w:ascii="Times New Roman" w:hAnsi="Times New Roman" w:cs="Times New Roman"/>
        </w:rPr>
        <w:t xml:space="preserve"> poprzez autonomiczne uznanie, iż art. 15c ustawy zaopatrzeniowej narusza zasadę demokratycznego państwa prawa, zasadę równości wobec prawa, oraz zasadę ochrony praw nabytych, w sytuacji gdy zakwestionowany przepis wprowadzony został w celu zniwelowania nieuzasadnionych przywilejów, niesłusznie przyznanych funkcjonariuszom służb bezpieczeństwa oraz wobec braku konstytucyjnych gwarancji wysokości świadczeń z zaopatrzenia emerytalnego i dopuszczanej zarówno przez przepisy krajowej jak i prawo europejskie możliwości dokonywania modyfikacji reguł przyznawania świadczeń z zaopatrzenia społecznego.</w:t>
      </w:r>
    </w:p>
    <w:p w:rsidR="007A3354" w:rsidRDefault="007A3354" w:rsidP="007A3354">
      <w:pPr>
        <w:spacing w:line="276" w:lineRule="auto"/>
        <w:jc w:val="both"/>
        <w:rPr>
          <w:rFonts w:cs="Times New Roman"/>
        </w:rPr>
      </w:pPr>
    </w:p>
    <w:p w:rsidR="007A3354" w:rsidRDefault="007A3354" w:rsidP="007A3354">
      <w:pPr>
        <w:spacing w:after="138" w:line="276" w:lineRule="auto"/>
        <w:ind w:firstLine="415"/>
        <w:jc w:val="both"/>
        <w:rPr>
          <w:rFonts w:cs="Times New Roman"/>
        </w:rPr>
      </w:pPr>
      <w:r w:rsidRPr="007A3354">
        <w:rPr>
          <w:rFonts w:ascii="Times New Roman" w:hAnsi="Times New Roman" w:cs="Times New Roman"/>
          <w:b/>
          <w:bCs/>
          <w:color w:val="444444"/>
        </w:rPr>
        <w:t>Z zarzutem Organu rentowego nie zgadzam się</w:t>
      </w:r>
      <w:r>
        <w:rPr>
          <w:rFonts w:ascii="Times New Roman" w:hAnsi="Times New Roman" w:cs="Times New Roman"/>
          <w:color w:val="444444"/>
        </w:rPr>
        <w:t xml:space="preserve">. Warto w tym miejscu przytoczyć obszerny fragment </w:t>
      </w:r>
      <w:r>
        <w:rPr>
          <w:rStyle w:val="Mocnewyrf3bfnione"/>
          <w:rFonts w:ascii="Times New Roman" w:hAnsi="Times New Roman" w:cs="Times New Roman"/>
          <w:b w:val="0"/>
          <w:bCs w:val="0"/>
          <w:color w:val="444444"/>
        </w:rPr>
        <w:t xml:space="preserve">uzasadnienia wyroku Naczelnego Sądu Administracyjnego z dnia 12 grudnia 2019 r. I OSK 1711/19 uchylającego odmowną Decyzję administracyjną Ministra Spraw Wewnętrznych i Administracji w sprawie zastosowania art. 8a ustawy zaopatrzeniowej - </w:t>
      </w:r>
      <w:r>
        <w:rPr>
          <w:rStyle w:val="Mocnewyrf3bfnione"/>
          <w:rFonts w:ascii="Times New Roman" w:hAnsi="Times New Roman" w:cs="Times New Roman"/>
          <w:b w:val="0"/>
          <w:bCs w:val="0"/>
          <w:i/>
          <w:iCs/>
          <w:color w:val="444444"/>
        </w:rPr>
        <w:t xml:space="preserve">„Przechodząc do wykładni przepisu należy przede wszystkim odnieść się do celu ustawy z dnia 16 grudnia 2016 r. o zmianie ustawy (zaopatrzeniowej – przy. własny) (…)Z treści uzasadnienia wynika, że przyjęte rozwiązanie miało na celu "ograniczenie przywilejów emerytalnych i rentowych związanych z pracą w aparacie bezpieczeństwa Polskiej Rzeczypospolitej Ludowej, ponieważ nie zasługują one na ochronę prawną przede wszystkim ze względu na powszechne poczucie naruszenia w tym zakresie zasady sprawiedliwości społecznej" (Uzasadnienie do projektu ustawy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Druk nr 1061 Sejm VII Kadencji s. 5). Przypomnieć należy, że zasada sprawiedliwości społecznej jest wyrażona w art. 2 Konstytucji RP i jest ona kojarzona z koniecznością poszanowania niezbywalnej godności człowieka, który powinien być traktowany przez organy państwa w sposób bezstronny i sprawiedliwy według jednolitej miary dla wszystkich (za W. </w:t>
      </w:r>
      <w:proofErr w:type="spellStart"/>
      <w:r>
        <w:rPr>
          <w:rStyle w:val="Mocnewyrf3bfnione"/>
          <w:rFonts w:ascii="Times New Roman" w:hAnsi="Times New Roman" w:cs="Times New Roman"/>
          <w:b w:val="0"/>
          <w:bCs w:val="0"/>
          <w:i/>
          <w:iCs/>
          <w:color w:val="444444"/>
        </w:rPr>
        <w:t>Sokolewicz</w:t>
      </w:r>
      <w:proofErr w:type="spellEnd"/>
      <w:r>
        <w:rPr>
          <w:rStyle w:val="Mocnewyrf3bfnione"/>
          <w:rFonts w:ascii="Times New Roman" w:hAnsi="Times New Roman" w:cs="Times New Roman"/>
          <w:b w:val="0"/>
          <w:bCs w:val="0"/>
          <w:i/>
          <w:iCs/>
          <w:color w:val="444444"/>
        </w:rPr>
        <w:t xml:space="preserve"> [w:] Konstytucja Rzeczypospolitej Polskiej. Komentarz, L. Garlicki, M. </w:t>
      </w:r>
      <w:proofErr w:type="spellStart"/>
      <w:r>
        <w:rPr>
          <w:rStyle w:val="Mocnewyrf3bfnione"/>
          <w:rFonts w:ascii="Times New Roman" w:hAnsi="Times New Roman" w:cs="Times New Roman"/>
          <w:b w:val="0"/>
          <w:bCs w:val="0"/>
          <w:i/>
          <w:iCs/>
          <w:color w:val="444444"/>
        </w:rPr>
        <w:t>Zubik</w:t>
      </w:r>
      <w:proofErr w:type="spellEnd"/>
      <w:r>
        <w:rPr>
          <w:rStyle w:val="Mocnewyrf3bfnione"/>
          <w:rFonts w:ascii="Times New Roman" w:hAnsi="Times New Roman" w:cs="Times New Roman"/>
          <w:b w:val="0"/>
          <w:bCs w:val="0"/>
          <w:i/>
          <w:iCs/>
          <w:color w:val="444444"/>
        </w:rPr>
        <w:t xml:space="preserve">, Warszawa 2018, s. 158). Jednocześnie wskazuje się, że oznacza ona zakaz arbitralności państwa przy określeniu sytuacji prawnej obywateli (por. wyrok TK z dnia 22 grudnia 1997 r., sygn. akt K 2/97). Zasada sprawiedliwości społecznej jest zatem wyznacznikiem zmierzającym do tego, aby Państwo podejmowało wobec swoich </w:t>
      </w:r>
      <w:r>
        <w:rPr>
          <w:rStyle w:val="Mocnewyrf3bfnione"/>
          <w:rFonts w:ascii="Times New Roman" w:hAnsi="Times New Roman" w:cs="Times New Roman"/>
          <w:b w:val="0"/>
          <w:bCs w:val="0"/>
          <w:i/>
          <w:iCs/>
          <w:color w:val="444444"/>
        </w:rPr>
        <w:lastRenderedPageBreak/>
        <w:t>obywateli działania, które nie będą miały cech dowolności. Powinna ona uwzględniać indywidualne przypadki, które pozwalają na uwzględnienie szczególnej sytuacji danego podmiotu. Podnosi się w doktrynie, że "w ujęciu art. 2 Konstytucji RP sprawiedliwość społeczna jest celem, który ma urzeczywistniać demokratyczne państwo prawne. Nie jest bowiem demokratycznym państwem prawnym państwo, które nie realizuje idei sprawiedliwości społecznej, przynajmniej pojmowanej jako dążenie do zachowania równego w stosunkach społecznych i powstrzymywania się od kreowania nieusprawiedliwionych, niepopartych obiektywnymi wymogami i kryteriami przywilejów" (P. Tuleja [w:] Konstytucja RP tom I Komentarz do art. 1-86, red. M. Safian, L. Bosek, Warszawa 2016, s. 243). Zasada sprawiedliwości społecznej wyeksponowana w treści uzasadnienia jako podstawa noweli oznacza zatem nakaz formułowania przepisów prawa w taki sposób, aby uniemożliwiały one obywatelom ochronę słusznie nabytych praw lub uwzględniania przepadków, w których odebranie pewnych przywilejów byłoby uznane za oczywistą niesprawiedliwość. Przypomnieć nadto należy, że ustawa ma zastosowanie do osób, które przeszły weryfikację funkcjonariuszy na początku lat dziewięćdziesiątych, co oznacza, że Rzeczpospolita Polska uznała, iż ich dotychczasowa służba nie nosi znamion wskazujących na popełnienie w okresie Polski Ludowej czynów niegodnych. Podkreślić nadto należy, że w tradycji polskiej istnieje poszanowanie dla munduru noszonego także przez przeciwnika. Nie ma w polskiej tradycji zasady stosowania wobec przeciwników odpowiedzialności zbiorowej charakterystycznej dla reżimów i poglądów ideologicznych wzorujących się na wschodnich despotiach. Stąd tak ważne jest poszanowanie przy takim akcie prawnym godności danej osoby i uwzględnienia jej indywidualnej sytuacji, co wynika wprost z zasady sprawiedliwości społecznej zakazującej prowadzenia działań, także o charakterze legislacyjnym, które uwłaczałby danej osobie (por. wyroki TK z dnia 30 września 2008 r., sygn. akt K 44/07 oraz z dnia 16 marca 2011 r., sygn. akt K 35/08)”</w:t>
      </w:r>
      <w:r>
        <w:rPr>
          <w:rStyle w:val="Mocnewyrf3bfnione"/>
          <w:rFonts w:ascii="Times New Roman" w:hAnsi="Times New Roman" w:cs="Times New Roman"/>
          <w:b w:val="0"/>
          <w:bCs w:val="0"/>
          <w:color w:val="444444"/>
        </w:rPr>
        <w:t>.</w:t>
      </w:r>
    </w:p>
    <w:p w:rsidR="007A3354" w:rsidRDefault="007A3354" w:rsidP="007A3354">
      <w:pPr>
        <w:spacing w:line="276" w:lineRule="auto"/>
        <w:jc w:val="both"/>
        <w:rPr>
          <w:rFonts w:cs="Times New Roman"/>
        </w:rPr>
      </w:pPr>
      <w:r>
        <w:rPr>
          <w:rFonts w:ascii="Times New Roman" w:hAnsi="Times New Roman" w:cs="Times New Roman"/>
          <w:b/>
          <w:bCs/>
        </w:rPr>
        <w:t>Zarzut ZER MSWiA</w:t>
      </w:r>
      <w:r>
        <w:rPr>
          <w:rFonts w:ascii="Times New Roman" w:hAnsi="Times New Roman" w:cs="Times New Roman"/>
        </w:rPr>
        <w:t xml:space="preserve"> - naruszenie przepisów </w:t>
      </w:r>
      <w:r>
        <w:rPr>
          <w:rFonts w:ascii="Times New Roman" w:hAnsi="Times New Roman" w:cs="Times New Roman"/>
          <w:b/>
          <w:bCs/>
        </w:rPr>
        <w:t xml:space="preserve">art. 30 w związku z art. 188, art. 178, art. 193 Konstytucji RP oraz art. 24 a (odpowiednio art. 15c, art. 22a) </w:t>
      </w:r>
      <w:r>
        <w:rPr>
          <w:rFonts w:ascii="Times New Roman" w:hAnsi="Times New Roman" w:cs="Times New Roman"/>
        </w:rPr>
        <w:t>ustawy zaopatrzeniowej - poprzez bezpodstawne uznanie, iż objęcie osoby odwołującej się  regulacjami ustawy zmieniającej stanowiło naruszenie jej godności oraz ją poniżyło, pomimo iż przesłanką zmniejszenia świadczenia przewidzianą w ustawie zmieniającej nie jest wina świadczeniobiorcy, ale fakt pełnienia służby w organach bezpieczeństwa państwa funkcjonujących w niedemokratycznym państwie oraz czerpanie przez osobę odwołującą się korzyści przysługujących funkcjonariuszom oraz członkom ich rodzin, w związku z tym nie następuje moralno-etyczna ocena zachowań odwołującej się.</w:t>
      </w:r>
    </w:p>
    <w:p w:rsidR="007A3354" w:rsidRDefault="007A3354" w:rsidP="007A3354">
      <w:pPr>
        <w:spacing w:line="276" w:lineRule="auto"/>
        <w:jc w:val="both"/>
        <w:rPr>
          <w:rFonts w:cs="Times New Roman"/>
        </w:rPr>
      </w:pPr>
      <w:r w:rsidRPr="007A3354">
        <w:rPr>
          <w:rFonts w:ascii="Times New Roman" w:hAnsi="Times New Roman" w:cs="Times New Roman"/>
          <w:b/>
          <w:bCs/>
        </w:rPr>
        <w:t>Ze stanowiskiem Organu rentowego nie zgadzam się.</w:t>
      </w:r>
      <w:r>
        <w:rPr>
          <w:rFonts w:ascii="Times New Roman" w:hAnsi="Times New Roman" w:cs="Times New Roman"/>
        </w:rPr>
        <w:t xml:space="preserve"> Sam fakt obniżenia renty rodzinnej po zmarłym mężu wraz z nagonką medialną i permanentnym używaniem sformułowania „</w:t>
      </w:r>
      <w:proofErr w:type="spellStart"/>
      <w:r>
        <w:rPr>
          <w:rFonts w:ascii="Times New Roman" w:hAnsi="Times New Roman" w:cs="Times New Roman"/>
        </w:rPr>
        <w:t>dezubekizacja</w:t>
      </w:r>
      <w:proofErr w:type="spellEnd"/>
      <w:r>
        <w:rPr>
          <w:rFonts w:ascii="Times New Roman" w:hAnsi="Times New Roman" w:cs="Times New Roman"/>
        </w:rPr>
        <w:t xml:space="preserve">” stawia mnie i mojego nieżyjącego męża w złym świetle. Nikt nie pokusił się o zapoznanie z indywidualnymi uczynkami męża, nakładając na niego i na mnie odpowiedzialność zbiorową. Zresztą nie tylko mąż został poddany stygmatyzacji ale i ja za jakieś bliżej nieokreślone i nieudowodnione uczynki męża. Całą tą sytuację odbieram jako głęboką niesprawiedliwość, tym bardziej, że mój mąż nie może się już bronić </w:t>
      </w:r>
      <w:r>
        <w:rPr>
          <w:rFonts w:ascii="Times New Roman" w:hAnsi="Times New Roman" w:cs="Times New Roman"/>
          <w:i/>
          <w:iCs/>
        </w:rPr>
        <w:t xml:space="preserve">(ten akapit dotyczy rent rodzinnych, jeśli nie dotyczy proszę go pominąć). </w:t>
      </w:r>
    </w:p>
    <w:p w:rsidR="007A3354" w:rsidRDefault="007A3354" w:rsidP="007A3354">
      <w:pPr>
        <w:spacing w:line="276" w:lineRule="auto"/>
        <w:jc w:val="both"/>
        <w:rPr>
          <w:rFonts w:cs="Times New Roman"/>
        </w:rPr>
      </w:pPr>
      <w:r>
        <w:rPr>
          <w:rFonts w:ascii="Times New Roman" w:hAnsi="Times New Roman" w:cs="Times New Roman"/>
        </w:rPr>
        <w:t xml:space="preserve">Naruszenie mojej godności nastąpiło stosując wobec mnie represje i wykorzystując do tego </w:t>
      </w:r>
      <w:r>
        <w:rPr>
          <w:rFonts w:ascii="Times New Roman" w:hAnsi="Times New Roman" w:cs="Times New Roman"/>
        </w:rPr>
        <w:lastRenderedPageBreak/>
        <w:t xml:space="preserve">celu zaopatrzenie społeczne (art. 15c </w:t>
      </w:r>
      <w:r>
        <w:rPr>
          <w:rFonts w:ascii="Times New Roman" w:hAnsi="Times New Roman" w:cs="Times New Roman"/>
          <w:i/>
          <w:iCs/>
        </w:rPr>
        <w:t xml:space="preserve">emerytura, </w:t>
      </w:r>
      <w:r>
        <w:rPr>
          <w:rFonts w:ascii="Times New Roman" w:hAnsi="Times New Roman" w:cs="Times New Roman"/>
        </w:rPr>
        <w:t xml:space="preserve">22a </w:t>
      </w:r>
      <w:r>
        <w:rPr>
          <w:rFonts w:ascii="Times New Roman" w:hAnsi="Times New Roman" w:cs="Times New Roman"/>
          <w:i/>
          <w:iCs/>
        </w:rPr>
        <w:t xml:space="preserve">renta inwalidzka, </w:t>
      </w:r>
      <w:r>
        <w:rPr>
          <w:rFonts w:ascii="Times New Roman" w:hAnsi="Times New Roman" w:cs="Times New Roman"/>
        </w:rPr>
        <w:t>24a</w:t>
      </w:r>
      <w:r>
        <w:rPr>
          <w:rFonts w:ascii="Times New Roman" w:hAnsi="Times New Roman" w:cs="Times New Roman"/>
          <w:i/>
          <w:iCs/>
        </w:rPr>
        <w:t xml:space="preserve"> renta rodzinna </w:t>
      </w:r>
      <w:r>
        <w:rPr>
          <w:rFonts w:ascii="Times New Roman" w:hAnsi="Times New Roman" w:cs="Times New Roman"/>
        </w:rPr>
        <w:t>proszę wybrać właściwe) – co łamie zasadę równości  i niedyskryminacji oraz gwarancje godności człowieka, do których odnosi się art. 30 Konstytucji RP,</w:t>
      </w:r>
    </w:p>
    <w:p w:rsidR="007A3354" w:rsidRDefault="007A3354" w:rsidP="007A3354">
      <w:pPr>
        <w:spacing w:line="276" w:lineRule="auto"/>
        <w:jc w:val="both"/>
        <w:rPr>
          <w:rFonts w:cs="Times New Roman"/>
        </w:rPr>
      </w:pPr>
      <w:proofErr w:type="spellStart"/>
      <w:r>
        <w:rPr>
          <w:rFonts w:ascii="Times New Roman" w:hAnsi="Times New Roman" w:cs="Times New Roman"/>
        </w:rPr>
        <w:t>Zakaznaruszania</w:t>
      </w:r>
      <w:proofErr w:type="spellEnd"/>
      <w:r>
        <w:rPr>
          <w:rFonts w:ascii="Times New Roman" w:hAnsi="Times New Roman" w:cs="Times New Roman"/>
        </w:rPr>
        <w:t xml:space="preserve"> godności człowieka ma charakter bezwzględny i dotyczy wszystkich. Natomiast obowiązek poszanowania i ochrony godności nałożony został na władze publiczne państwa. </w:t>
      </w:r>
      <w:r>
        <w:rPr>
          <w:rFonts w:ascii="Times New Roman" w:hAnsi="Times New Roman" w:cs="Times New Roman"/>
          <w:i/>
          <w:iCs/>
        </w:rPr>
        <w:t>„W konsekwencji wszelkie działania władz publicznych (...) nie mogą prowadzić do tworzenia sytuacji prawnych lub faktycznych odbierających jednostce poczucie godności. Przesłanką poszanowania tak rozumianej godności człowieka jest między innymi istnienie pewnego minimum materialnego, zapewniającego możliwość samodzielnego funkcjonowania w społeczeństwie oraz stworzenie każdemu człowiekowi szans na pełny rozwój osobowości w otaczającym go środowisku kulturowym i cywilizacyjnym”</w:t>
      </w:r>
      <w:r>
        <w:rPr>
          <w:rFonts w:ascii="Times New Roman" w:hAnsi="Times New Roman" w:cs="Times New Roman"/>
        </w:rPr>
        <w:t xml:space="preserve"> (wyrok z 4 kwietnia 2001 r., sygn. K 11/00). </w:t>
      </w:r>
    </w:p>
    <w:p w:rsidR="007A3354" w:rsidRDefault="007A3354" w:rsidP="007A3354">
      <w:pPr>
        <w:spacing w:line="276" w:lineRule="auto"/>
        <w:jc w:val="both"/>
        <w:rPr>
          <w:rFonts w:cs="Times New Roman"/>
        </w:rPr>
      </w:pPr>
      <w:r>
        <w:rPr>
          <w:rFonts w:ascii="Times New Roman" w:hAnsi="Times New Roman" w:cs="Times New Roman"/>
        </w:rPr>
        <w:t xml:space="preserve">Ustawa z dnia 16 grudnia 2016 r. nowelizująca ustawę  zaopatrzeniową jest już drugą regulacją dotyczącą obniżenia emerytur i rent inwalidzkich osobom, które pełniły służbę w organach bezpieczeństwa państwa i jest dalej idąca niż ustawa z 2009 r. Obniża ona już po raz kolejny i to w większym stopniu uposażenia tej samej grupy funkcjonariuszy, nie ograniczając się do praw nabytych w związku ze służbą w organach bezpieczeństwa przed 31 lipca 1990 r., ale odbiera także świadczenia wypracowane w III RP. </w:t>
      </w:r>
    </w:p>
    <w:p w:rsidR="007A3354" w:rsidRDefault="007A3354" w:rsidP="007A3354">
      <w:pPr>
        <w:spacing w:line="276" w:lineRule="auto"/>
        <w:jc w:val="both"/>
        <w:rPr>
          <w:rFonts w:cs="Times New Roman"/>
        </w:rPr>
      </w:pPr>
      <w:r>
        <w:rPr>
          <w:rFonts w:ascii="Times New Roman" w:hAnsi="Times New Roman" w:cs="Times New Roman"/>
        </w:rPr>
        <w:t xml:space="preserve">Ustawa zatem narusza zasadę równości, przy czym regulacja taka uderza w osoby niezdolne, z uwagi na wiek lub stan zdrowia do wykonywania pracy zarobkowej, celem uzupełnienia utraconych świadczeń, wypracowanych na równi z funkcjonariuszami przyjętymi do służby po raz pierwszy od 1990 r. Wprowadzona zmiana stanowi swoistą represję dla tej grupy osób. Tymczasem prawo zabezpieczenia społecznego - za prof. Magdaleną Szczepańską - nie jest dziedziną, która ma za zadanie wprowadzać sankcje za działania nie mające związku z wystąpieniem ryzyka ubezpieczeniowego i niewynikające z warunków nabycia prawa do świadczenia. W tym aspekcie nowelizacja zdaje się mieć charakter represyjno-odwetowy, nieznajdujący ochrony w regulacjach konstytucyjnych. Represje te w stosunku do prawa do zabezpieczenia społecznego (polegające na całkowitym odebraniu prawa do zabezpieczenia emerytalnego za okres służby do 1990 r. oraz istotnym obniżeniu emerytur wypracowanych słusznie w III RP) są dalej idące i silniejsze aniżeli represje i sankcje stosowane wobec funkcjonariuszy, którym udowodniono popełnienie przestępstwa w związku ze służbą i którzy zostali na tej podstawie skazani prawomocnymi wyrokami sądów, a wiec są niedopuszczalne w demokratycznym państwie prawa. </w:t>
      </w:r>
    </w:p>
    <w:p w:rsidR="007A3354" w:rsidRDefault="007A3354" w:rsidP="007A3354">
      <w:pPr>
        <w:spacing w:line="276" w:lineRule="auto"/>
        <w:jc w:val="both"/>
        <w:rPr>
          <w:rFonts w:cs="Times New Roman"/>
        </w:rPr>
      </w:pPr>
      <w:r>
        <w:rPr>
          <w:rFonts w:ascii="Times New Roman" w:hAnsi="Times New Roman" w:cs="Times New Roman"/>
        </w:rPr>
        <w:t xml:space="preserve">Ścisły związek z zasadą równości i niedyskryminacji mają gwarancje godności człowieka, do których odnosi się art. 30 Konstytucji. </w:t>
      </w:r>
    </w:p>
    <w:p w:rsidR="007A3354" w:rsidRDefault="007A3354" w:rsidP="007A3354">
      <w:pPr>
        <w:spacing w:line="276" w:lineRule="auto"/>
        <w:jc w:val="both"/>
        <w:rPr>
          <w:rFonts w:cs="Times New Roman"/>
        </w:rPr>
      </w:pPr>
      <w:r>
        <w:rPr>
          <w:rFonts w:ascii="Times New Roman" w:hAnsi="Times New Roman" w:cs="Times New Roman"/>
        </w:rPr>
        <w:t xml:space="preserve">Działania władz publicznych nie mogą prowadzić do tworzenia sytuacji, które odbierają jednostce poczucie godności. Godność jest nienaruszalna, a władze publiczne mają obowiązek ją chronić. Do naruszenia godności, dobrego imienia, prawa do poszanowania życia rodzinnego doszło poprzez uznanie, że służba stanowiła „służbę na rzecz totalitarnego państwa", które jest pojęciem jednoznacznie pejoratywnym bo zalicza świadczeniobiorcę lub osobę pobierającą po niej rentę rodzinną, do grona winnych działań związanych z naruszeniami praw człowieka, co ustawodawca przesądził konstruując przedmiotowe prawo. </w:t>
      </w:r>
    </w:p>
    <w:p w:rsidR="007A3354" w:rsidRDefault="007A3354" w:rsidP="007A3354">
      <w:pPr>
        <w:spacing w:line="276" w:lineRule="auto"/>
        <w:jc w:val="both"/>
        <w:rPr>
          <w:rFonts w:cs="Times New Roman"/>
        </w:rPr>
      </w:pPr>
      <w:r>
        <w:rPr>
          <w:rFonts w:ascii="Times New Roman" w:hAnsi="Times New Roman" w:cs="Times New Roman"/>
        </w:rPr>
        <w:t xml:space="preserve">Dokonanie takiej kwalifikacji bez względu na staż, obowiązki, a także stworzenie drugiej regulacji obniżającej uposażenia - to działania ustawodawcy, które odbierają osobom </w:t>
      </w:r>
      <w:r>
        <w:rPr>
          <w:rFonts w:ascii="Times New Roman" w:hAnsi="Times New Roman" w:cs="Times New Roman"/>
        </w:rPr>
        <w:lastRenderedPageBreak/>
        <w:t>dotkniętym tymi przepisami poczucie godności i poniżają w oczach opinii publicznej.</w:t>
      </w:r>
    </w:p>
    <w:p w:rsidR="007A3354" w:rsidRDefault="007A3354" w:rsidP="007A3354">
      <w:pPr>
        <w:jc w:val="both"/>
        <w:rPr>
          <w:rFonts w:cs="Times New Roman"/>
        </w:rPr>
      </w:pPr>
    </w:p>
    <w:p w:rsidR="007A3354" w:rsidRDefault="007A3354" w:rsidP="007A3354">
      <w:pPr>
        <w:spacing w:line="276" w:lineRule="auto"/>
        <w:jc w:val="both"/>
        <w:rPr>
          <w:rFonts w:cs="Times New Roman"/>
        </w:rPr>
      </w:pPr>
      <w:r>
        <w:rPr>
          <w:rFonts w:ascii="Times New Roman" w:hAnsi="Times New Roman" w:cs="Times New Roman"/>
        </w:rPr>
        <w:t xml:space="preserve">    Nadto Organ rentowy konsekwentnie pomija w apelacji od wyroku Sądu Okręgowego obniżenie świadczenia, które wypracowałem/wypracowałam podczas służby po 31 lipca 1990 r., o którym mowa w art. 15 c ustawy emerytalnej - pomimo że wypracowałem/wypracowałam je na takich samych zasadach, na jakich wypracowywali je po raz pierwszy funkcjonariusze przyjęci do służby po tej dacie - co dodatkowo łamie zasadę sprawiedliwości społecznej wskazanej w art. 2 Konstytucji </w:t>
      </w:r>
      <w:r>
        <w:rPr>
          <w:rFonts w:ascii="Times New Roman" w:hAnsi="Times New Roman" w:cs="Times New Roman"/>
          <w:i/>
          <w:iCs/>
        </w:rPr>
        <w:t>(proszę wpisać w razie pełnienia służby w „nowej Polsce”).</w:t>
      </w:r>
    </w:p>
    <w:p w:rsidR="007A3354" w:rsidRDefault="007A3354" w:rsidP="007A3354">
      <w:pPr>
        <w:spacing w:line="276" w:lineRule="auto"/>
        <w:jc w:val="both"/>
        <w:rPr>
          <w:rFonts w:cs="Times New Roman"/>
        </w:rPr>
      </w:pPr>
      <w:r>
        <w:rPr>
          <w:rFonts w:ascii="Times New Roman" w:hAnsi="Times New Roman" w:cs="Times New Roman"/>
        </w:rPr>
        <w:t xml:space="preserve">Uzasadniając przedmiotowy zarzut będę się posiłkować orzeczeniem Trybunału Konstytucyjnego 24 lutego 2010 roku (K 6/09), a także argumentacją przedstawioną przez Sąd Najwyższy w uwagach z 9 grudnia 2016 r. (znak BSA 111-021-525/16) i w opinii Helsińskiej Fundacji Praw Człowieka z 13 grudnia 2016 r. do rządowego projektu w/w nowelizacji.  Pozwalają one przyjąć, że przepisy w oparciu o które wydano moją decyzję tj.: art. 15c i art. 22a oraz art. 13 ust. 1 lit. 1c w związku z art. 13b ustawy zaopatrzeniowej w brzmieniu nadanym przez art. 1 ustawy z 16 grudnia 2016 r. o zmianie tejże ustawy w związku z art. 2 ustawy z 16 grudnia 2016 r. są niezgodne z art. 2, art. 30, art. 32 ust. 1 i ust. 2, art. 67 ust 1 w zw. z art. 31 ust. 3 Konstytucji RP – z uwagi na ukształtowanie regulacji ustawowej w sposób ograniczający wysokość emerytury i renty pomimo odpowiedniego okresu służby.  Ustawodawca tą regulacją naruszył zasadę ochrony praw nabytych, zasadę zaufania obywatela do państwa prawa i stanowionego przez nie prawa. W efekcie  nie zostałem/zostałam potraktowany na równi w porównaniu z tymi, którzy rozpoczęli służbę po raz pierwszy po dniu 11 września 1989 r. Jak wskazał Trybunał w pkt 8.8 – 8.10 uzasadnienia analizując rozwiązania wprowadzone do systemu prawnego w 2009 r. obniżające świadczenia funkcjonariuszom </w:t>
      </w:r>
      <w:r>
        <w:rPr>
          <w:rFonts w:ascii="Times New Roman" w:hAnsi="Times New Roman" w:cs="Times New Roman"/>
          <w:i/>
          <w:iCs/>
        </w:rPr>
        <w:t>„Trybunał stwierdza, że przyjęte w kwestionowanej ustawie unormowanie zachowuje indywidualne naliczanie emerytur funkcjonariuszom organów bezpieczeństwa Polski Ludowej. Oznacza to, że wyżsi oficerowie oraz ci, którzy wysłużyli maksymalną liczbę lat, otrzymają w dalszym ciągu wyższe emerytury niż niżsi rangą funkcjonariusze tych organów. Długość służby ma tu mniejsze znaczenie. Ci bowiem, którzy krócej służyli w tych organach, a dłużej w UOP i jego następczyniach, ABW i AW, będą mieli emerytury niewiele niższe niż ci funkcjonariusze, którzy wstąpili do służby od połowy 1990 r.”</w:t>
      </w:r>
    </w:p>
    <w:p w:rsidR="007A3354" w:rsidRDefault="007A3354" w:rsidP="007A3354">
      <w:pPr>
        <w:spacing w:line="276" w:lineRule="auto"/>
        <w:jc w:val="both"/>
        <w:rPr>
          <w:rFonts w:cs="Times New Roman"/>
        </w:rPr>
      </w:pPr>
    </w:p>
    <w:p w:rsidR="007A3354" w:rsidRDefault="007A3354" w:rsidP="007A3354">
      <w:pPr>
        <w:spacing w:line="276" w:lineRule="auto"/>
        <w:jc w:val="both"/>
        <w:rPr>
          <w:rFonts w:cs="Times New Roman"/>
        </w:rPr>
      </w:pPr>
      <w:r>
        <w:rPr>
          <w:rFonts w:ascii="Times New Roman" w:hAnsi="Times New Roman" w:cs="Times New Roman"/>
        </w:rPr>
        <w:t xml:space="preserve">    Organ rentowy konsekwentnie pomija w treści apelacji od wyroku Sądu </w:t>
      </w:r>
      <w:proofErr w:type="spellStart"/>
      <w:r>
        <w:rPr>
          <w:rFonts w:ascii="Times New Roman" w:hAnsi="Times New Roman" w:cs="Times New Roman"/>
        </w:rPr>
        <w:t>Okręgowegopozbawienie</w:t>
      </w:r>
      <w:proofErr w:type="spellEnd"/>
      <w:r>
        <w:rPr>
          <w:rFonts w:ascii="Times New Roman" w:hAnsi="Times New Roman" w:cs="Times New Roman"/>
        </w:rPr>
        <w:t xml:space="preserve"> mnie prawa do świadczenia, o którym mowa w art. 14 ustawy zaopatrzeniowej, które dotychczas doliczało się do wysługi emerytalnej i podwyższało one emeryturę o 1,3% podstawy jej wymiaru, a czego się nie czyni - pomimo pobierania z moich poborów stosownych odliczeń – co koliduje z art. 21 Konstytucji RP (</w:t>
      </w:r>
      <w:r>
        <w:rPr>
          <w:rFonts w:ascii="Times New Roman" w:hAnsi="Times New Roman" w:cs="Times New Roman"/>
          <w:i/>
          <w:iCs/>
        </w:rPr>
        <w:t>dot. osób, które pracowały po zwolnieniu ze służby).</w:t>
      </w:r>
    </w:p>
    <w:p w:rsidR="007A3354" w:rsidRDefault="007A3354" w:rsidP="007A3354">
      <w:pPr>
        <w:spacing w:line="276" w:lineRule="auto"/>
        <w:jc w:val="both"/>
        <w:rPr>
          <w:rFonts w:cs="Times New Roman"/>
        </w:rPr>
      </w:pPr>
      <w:r>
        <w:rPr>
          <w:rFonts w:ascii="Times New Roman" w:hAnsi="Times New Roman" w:cs="Times New Roman"/>
        </w:rPr>
        <w:t xml:space="preserve">Ustawa zaopatrzeniowa ogranicza możliwość podwyższenia emerytury w związku z zatrudnieniem poza służbą i okolicznościami wymienionymi w art. 14 ust. 1 pkt 2, w praktyce ją wyłączając. O ile ustawa z 2009 r. miała dotyczyć specjalnych przywilejów emerytalnych, przysługujących funkcjonariuszom organów bezpieczeństwa PRL w związku ze służbą w tych organach, obniżając je do wskaźnika spotykanego w powszechnym systemie emerytalnym, mogła więc być uznana za usprawiedliwioną i konstytucyjną, o tyle regulacja stanowiąca </w:t>
      </w:r>
      <w:r>
        <w:rPr>
          <w:rFonts w:ascii="Times New Roman" w:hAnsi="Times New Roman" w:cs="Times New Roman"/>
        </w:rPr>
        <w:lastRenderedPageBreak/>
        <w:t>podstawę skarżonej decyzji dotyczy prawa do całego świadczenia emerytalnego, wypracowanego w ciągu całego życia, także długo po 1990 r., obniżając je drastycznie, w sposób konstytucyjnie niedopuszczalny (prof. Magdalena Szczepańska w opinii dotyczącej poselskiego projektu ustawy - druk nr 3334 z 16 czerwca 2015 r.). Taka regulacja stoi w kolizji z art. 21 Konstytucji RP mówiącym o ochronie własności, a co za tym idzie mojego prawa majątkowego.</w:t>
      </w:r>
    </w:p>
    <w:p w:rsidR="007A3354" w:rsidRDefault="007A3354" w:rsidP="007A3354">
      <w:pPr>
        <w:spacing w:line="276" w:lineRule="auto"/>
        <w:jc w:val="both"/>
        <w:rPr>
          <w:rFonts w:cs="Times New Roman"/>
        </w:rPr>
      </w:pPr>
    </w:p>
    <w:p w:rsidR="007A3354" w:rsidRDefault="007A3354" w:rsidP="007A3354">
      <w:pPr>
        <w:spacing w:line="276" w:lineRule="auto"/>
        <w:jc w:val="both"/>
        <w:rPr>
          <w:rFonts w:cs="Times New Roman"/>
        </w:rPr>
      </w:pPr>
      <w:r>
        <w:rPr>
          <w:rFonts w:ascii="Times New Roman" w:hAnsi="Times New Roman" w:cs="Times New Roman"/>
        </w:rPr>
        <w:t xml:space="preserve">      Pominięcie w apelacji Organu rentowego faktu wyłączenia wobec mnie stosowania art. 15 ust. 4 ustawy zaopatrzeniowej, stanowiącego o podwyższeniu emerytury o 15% podstawy wymiaru świadczenia, należne osobie której inwalidztwo pozostaje w związku ze służbą, które ma zastosowanie niezależnie od daty powstania inwalidztwa (</w:t>
      </w:r>
      <w:r>
        <w:rPr>
          <w:rFonts w:ascii="Times New Roman" w:hAnsi="Times New Roman" w:cs="Times New Roman"/>
          <w:i/>
          <w:iCs/>
        </w:rPr>
        <w:t>dotyczy osób, których inwalidztwo pozostało w związku ze służbą).</w:t>
      </w:r>
    </w:p>
    <w:p w:rsidR="007A3354" w:rsidRDefault="007A3354" w:rsidP="007A3354">
      <w:pPr>
        <w:spacing w:line="276" w:lineRule="auto"/>
        <w:jc w:val="both"/>
        <w:rPr>
          <w:rFonts w:cs="Times New Roman"/>
        </w:rPr>
      </w:pPr>
      <w:r>
        <w:rPr>
          <w:rFonts w:ascii="Times New Roman" w:hAnsi="Times New Roman" w:cs="Times New Roman"/>
        </w:rPr>
        <w:t>Organ pomija więc przepis, który jest dla niego niewygodny, gdyż taka regulacja nie znajduje uzasadnienia w żadnych wartościach czy zasadach i jest wprost sprzeczna z art. 2 Konstytucji.</w:t>
      </w:r>
    </w:p>
    <w:p w:rsidR="007A3354" w:rsidRDefault="007A3354" w:rsidP="007A3354">
      <w:pPr>
        <w:spacing w:line="276" w:lineRule="auto"/>
        <w:jc w:val="both"/>
        <w:rPr>
          <w:rFonts w:cs="Times New Roman"/>
        </w:rPr>
      </w:pPr>
      <w:r>
        <w:rPr>
          <w:rFonts w:ascii="Times New Roman" w:hAnsi="Times New Roman" w:cs="Times New Roman"/>
        </w:rPr>
        <w:t xml:space="preserve">Wyłączenie to ma zastosowanie niezależnie od daty powstania inwalidztwa, czyli także dotyczy sytuacji, kiedy funkcjonariusz pełnił służbę po 31 lipca 1990 r. i po tej też dacie stał się inwalidą. Przewidziane w art. 15 ust. 1 uprawnienie związane jest ze szczególnym charakterem służby, jaką pełnią funkcjonariusze służb mundurowych i z jej niebezpieczeństwem. Jeżeli więc funkcjonariusz w toku tej służby (szczególne w służbie na rzecz demokratycznego państwa po 1990 r.) doznał uszczerbku na zdrowiu, skutkującego stwierdzeniem inwalidztwa, to pozbawienie go za taki uszczerbek prawa do podwyższenia świadczenia emerytalnego tylko dlatego, że pozostawał w służbie także wcześniej, przed 1990 r. - nie znajduje uzasadnienia w żadnych wartościach czy zasadach i jest wprost sprzeczne z art. 2 Konstytucji. </w:t>
      </w:r>
    </w:p>
    <w:p w:rsidR="007A3354" w:rsidRDefault="007A3354" w:rsidP="007A3354">
      <w:pPr>
        <w:spacing w:line="276" w:lineRule="auto"/>
        <w:jc w:val="both"/>
        <w:rPr>
          <w:rFonts w:cs="Times New Roman"/>
        </w:rPr>
      </w:pPr>
    </w:p>
    <w:p w:rsidR="007A3354" w:rsidRDefault="007A3354" w:rsidP="007A3354">
      <w:pPr>
        <w:spacing w:line="276" w:lineRule="auto"/>
        <w:jc w:val="both"/>
        <w:rPr>
          <w:rFonts w:cs="Times New Roman"/>
        </w:rPr>
      </w:pPr>
      <w:r>
        <w:rPr>
          <w:rFonts w:ascii="Times New Roman" w:hAnsi="Times New Roman" w:cs="Times New Roman"/>
        </w:rPr>
        <w:t xml:space="preserve">      Pominięcie przez Organ rentowy w apelacji od korzystnego dla mnie wyroku Sądu Okręgowego kolejnej sprawy jest zabiegiem celowym i zmierza do pominięcia tych przepisów, które są dla pozwanego niewygodne. Mowa tu o obliczeniu emerytury/renty poprzez odwołanie się do kryterium przeciętnej emerytury i renty (</w:t>
      </w:r>
      <w:r>
        <w:rPr>
          <w:rFonts w:ascii="Times New Roman" w:hAnsi="Times New Roman" w:cs="Times New Roman"/>
          <w:i/>
          <w:iCs/>
        </w:rPr>
        <w:t xml:space="preserve">proszę wybrać właściwe - </w:t>
      </w:r>
      <w:r>
        <w:rPr>
          <w:rFonts w:ascii="Times New Roman" w:hAnsi="Times New Roman" w:cs="Times New Roman"/>
        </w:rPr>
        <w:t>art. 15 ust. 3 (</w:t>
      </w:r>
      <w:r>
        <w:rPr>
          <w:rFonts w:ascii="Times New Roman" w:hAnsi="Times New Roman" w:cs="Times New Roman"/>
          <w:i/>
          <w:iCs/>
        </w:rPr>
        <w:t>dot. emerytury)</w:t>
      </w:r>
      <w:r>
        <w:rPr>
          <w:rFonts w:ascii="Times New Roman" w:hAnsi="Times New Roman" w:cs="Times New Roman"/>
        </w:rPr>
        <w:t xml:space="preserve">, art. 22 ust. 3 ( </w:t>
      </w:r>
      <w:r>
        <w:rPr>
          <w:rFonts w:ascii="Times New Roman" w:hAnsi="Times New Roman" w:cs="Times New Roman"/>
          <w:i/>
          <w:iCs/>
        </w:rPr>
        <w:t>dotyczącym renty inwalidzkiej)</w:t>
      </w:r>
      <w:r>
        <w:rPr>
          <w:rFonts w:ascii="Times New Roman" w:hAnsi="Times New Roman" w:cs="Times New Roman"/>
        </w:rPr>
        <w:t xml:space="preserve"> oraz art. 24a ust. 2 (</w:t>
      </w:r>
      <w:proofErr w:type="spellStart"/>
      <w:r>
        <w:rPr>
          <w:rFonts w:ascii="Times New Roman" w:hAnsi="Times New Roman" w:cs="Times New Roman"/>
          <w:i/>
          <w:iCs/>
        </w:rPr>
        <w:t>dot</w:t>
      </w:r>
      <w:proofErr w:type="spellEnd"/>
      <w:r>
        <w:rPr>
          <w:rFonts w:ascii="Times New Roman" w:hAnsi="Times New Roman" w:cs="Times New Roman"/>
          <w:i/>
          <w:iCs/>
        </w:rPr>
        <w:t xml:space="preserve"> renty rodzinnej) </w:t>
      </w:r>
      <w:r>
        <w:rPr>
          <w:rFonts w:ascii="Times New Roman" w:hAnsi="Times New Roman" w:cs="Times New Roman"/>
        </w:rPr>
        <w:t>stoi w sprzeczności z zasadą sprawiedliwości społecznej (art. 2 Konstytucji) oraz zasadę równości (art. 32 Konstytucji).</w:t>
      </w:r>
    </w:p>
    <w:p w:rsidR="007A3354" w:rsidRDefault="007A3354" w:rsidP="007A3354">
      <w:pPr>
        <w:spacing w:line="276" w:lineRule="auto"/>
        <w:jc w:val="both"/>
        <w:rPr>
          <w:rFonts w:cs="Times New Roman"/>
        </w:rPr>
      </w:pPr>
      <w:r>
        <w:rPr>
          <w:rFonts w:ascii="Times New Roman" w:hAnsi="Times New Roman" w:cs="Times New Roman"/>
        </w:rPr>
        <w:t xml:space="preserve"> „Spłaszczenie” mojego świadczenia do poziomu przeciętnej emerytury (</w:t>
      </w:r>
      <w:r>
        <w:rPr>
          <w:rFonts w:ascii="Times New Roman" w:hAnsi="Times New Roman" w:cs="Times New Roman"/>
          <w:i/>
          <w:iCs/>
        </w:rPr>
        <w:t>a także przez analogię do poziomu przeciętnej renty)</w:t>
      </w:r>
      <w:r>
        <w:rPr>
          <w:rFonts w:ascii="Times New Roman" w:hAnsi="Times New Roman" w:cs="Times New Roman"/>
        </w:rPr>
        <w:t xml:space="preserve"> stoi w sprzeczności </w:t>
      </w:r>
      <w:r>
        <w:rPr>
          <w:rFonts w:ascii="Times New Roman" w:hAnsi="Times New Roman" w:cs="Times New Roman"/>
          <w:i/>
          <w:iCs/>
        </w:rPr>
        <w:t>z</w:t>
      </w:r>
      <w:r>
        <w:rPr>
          <w:rFonts w:ascii="Times New Roman" w:hAnsi="Times New Roman" w:cs="Times New Roman"/>
        </w:rPr>
        <w:t xml:space="preserve"> orzeczeniem Trybunału Konstytucyjnego 24 lutego 2010 roku (K 6/09). Trybunał wskazał wówczas, że wyżsi oficerowie oraz ci, którzy wysłużyli maksymalną liczbę lat, otrzymają w dalszym ciągu wyższe emerytury niż niżsi rangą funkcjonariusze tych organów. Długość służby ma tu mniejsze znaczenie. Ci bowiem, którzy krócej służyli w tych organach, a dłużej w UOP i jego następczyniach, będą mieli emerytury niewiele niższe niż ci funkcjonariusze, którzy wstąpili do służby od połowy 1990 r. Już więc analiza przytoczonych zapisów jednoznacznie wskazuje na zastosowanie wobec mnie niekonstytucyjnych przepisów.</w:t>
      </w:r>
    </w:p>
    <w:p w:rsidR="007A3354" w:rsidRDefault="007A3354" w:rsidP="007A3354">
      <w:pPr>
        <w:spacing w:line="276" w:lineRule="auto"/>
        <w:jc w:val="both"/>
        <w:rPr>
          <w:rFonts w:cs="Times New Roman"/>
        </w:rPr>
      </w:pPr>
      <w:r>
        <w:rPr>
          <w:rFonts w:ascii="Times New Roman" w:hAnsi="Times New Roman" w:cs="Times New Roman"/>
        </w:rPr>
        <w:t xml:space="preserve">Ponadto nowe brzmienie art. 15c ust. 3, zrywa z dotychczasowymi zasadami systemu ubezpieczeń społecznych. Przepis ten wskazuje, że wysokość obniżonej emerytury nie może przewyższać przeciętnej emerytury wypłacanej przez Zakład Ubezpieczeń Społecznych z </w:t>
      </w:r>
      <w:r>
        <w:rPr>
          <w:rFonts w:ascii="Times New Roman" w:hAnsi="Times New Roman" w:cs="Times New Roman"/>
        </w:rPr>
        <w:lastRenderedPageBreak/>
        <w:t>Funduszu Ubezpieczeń Społecznych, ogłoszonej przez Prezesa Zakładu Ubezpieczeń Społecznych. Analogiczny zapis znalazł się w art. 22 ust. 3 dotyczącym renty inwalidzkiej oraz art. 24a ust. 2 w odniesieniu do renty rodzinnej. Niezależnie zatem od stażu pracy, wysokości wynagrodzenia, zajmowanego stanowiska, wysokość świadczenia jest z góry ograniczona w oderwaniu od indywidualnej sytuacji prawnej. Ponadto, nawet po wypracowaniu po 1990 r. emerytury, której wysokość przewyższałaby średnią emeryturę wypłaconą przez Zakład Ubezpieczeń Społecznych, osoba, która choćby jeden dzień pełniła służbę na rzecz totalitarnego państwa w rozumieniu art. 13b cyt. ustawy, może otrzymać świadczenie maksymalnie w wysokości średniego świadczenia wpłacanego przez ZUS. Ustawa nie przewiduje obliczania świadczenia obniżonego proporcjonalnie do okresu służby na rzecz totalitarnego państwa, lecz zawiera mechanizm umożliwiający automatyczne spłaszczenie jego wysokości. Przewidziany w ustawie sposób obliczania świadczeń z tytułu zabezpieczenia emerytalnego i rentowego narusza konstytucyjną zasadę sprawiedliwości społecznej (art. 2 Konstytucji) oraz zasadę równości (art. 32 Konstytucji). Uprawnienia emerytalne i rentowe mają charakter praw majątkowych ściśle związanych z sytuacją prawną jednostki, przez co nie powinny podlegać mechanicznym uśrednieniom. Ponadto specyficzny charakter służby wiąże się z dodatkowymi obciążeniami, które nie są specyficzne dla innych świadczeniobiorców z powszechnego systemu ubezpieczeń społecznych – dlatego nie powinien być uśredniany w sposób wskazany w ustawie o zaopatrzeniu emerytalnym.</w:t>
      </w:r>
    </w:p>
    <w:p w:rsidR="007A3354" w:rsidRDefault="007A3354" w:rsidP="007A3354">
      <w:pPr>
        <w:spacing w:line="276" w:lineRule="auto"/>
        <w:jc w:val="both"/>
        <w:rPr>
          <w:rFonts w:ascii="Times New Roman" w:hAnsi="Times New Roman" w:cs="Times New Roman"/>
        </w:rPr>
      </w:pPr>
    </w:p>
    <w:p w:rsidR="007A3354" w:rsidRDefault="007A3354" w:rsidP="007A3354">
      <w:pPr>
        <w:spacing w:line="276" w:lineRule="auto"/>
        <w:jc w:val="both"/>
        <w:rPr>
          <w:rFonts w:cs="Times New Roman"/>
        </w:rPr>
      </w:pPr>
      <w:r>
        <w:rPr>
          <w:rFonts w:ascii="Times New Roman" w:hAnsi="Times New Roman" w:cs="Times New Roman"/>
        </w:rPr>
        <w:t xml:space="preserve">     Organ rentowy w złożonej apelacji zdaje się nie dostrzegać także, </w:t>
      </w:r>
      <w:r>
        <w:rPr>
          <w:rFonts w:ascii="Times New Roman" w:hAnsi="Times New Roman" w:cs="Times New Roman"/>
          <w:color w:val="000000"/>
        </w:rPr>
        <w:t xml:space="preserve">że przeszedłem/przeszłam  procedurę zmniejszenia świadczeń emerytalnych w trybie pierwszej ustawy obniżającej świadczenia, z dnia 23 stycznia 2009 r., tyle że obecnie  ten sam okres służby zakwalifikowano jako ”służbę na rzecz totalitarnego państwa” co stanowiło podstawę do ponownego obniżenia już raz obniżonego świadczenia. Fakt ten jest konsekwentnie pomijany w apelacji przez Pozwanego, gdyż w rzeczywistości zaskarżoną decyzją Organ rentowy pozbawił mnie słusznie nabytego, w wysokości należnej świadczenia emerytalnego za lata 1990 - ___________, tj. za okres służby w Policji </w:t>
      </w:r>
      <w:r>
        <w:rPr>
          <w:rFonts w:ascii="Times New Roman" w:hAnsi="Times New Roman" w:cs="Times New Roman"/>
          <w:i/>
          <w:iCs/>
          <w:color w:val="000000"/>
        </w:rPr>
        <w:t>(ew. proszę wpisać właściwe)</w:t>
      </w:r>
      <w:r>
        <w:rPr>
          <w:rFonts w:ascii="Times New Roman" w:hAnsi="Times New Roman" w:cs="Times New Roman"/>
          <w:color w:val="000000"/>
        </w:rPr>
        <w:t>.</w:t>
      </w:r>
    </w:p>
    <w:p w:rsidR="007A3354" w:rsidRDefault="007A3354" w:rsidP="007A3354">
      <w:pPr>
        <w:spacing w:after="160" w:line="276" w:lineRule="auto"/>
        <w:jc w:val="both"/>
        <w:rPr>
          <w:rFonts w:cs="Times New Roman"/>
        </w:rPr>
      </w:pPr>
      <w:r>
        <w:rPr>
          <w:rFonts w:ascii="Times New Roman" w:hAnsi="Times New Roman" w:cs="Times New Roman"/>
          <w:color w:val="000000"/>
        </w:rPr>
        <w:t xml:space="preserve">Kontynuując służbę po 1 sierpnia 1990 roku służyłem/służyłam w Policji </w:t>
      </w:r>
      <w:r>
        <w:rPr>
          <w:rFonts w:ascii="Times New Roman" w:hAnsi="Times New Roman" w:cs="Times New Roman"/>
          <w:i/>
          <w:iCs/>
          <w:color w:val="000000"/>
        </w:rPr>
        <w:t>(ew. proszę wpisać właściwe)</w:t>
      </w:r>
      <w:r>
        <w:rPr>
          <w:rFonts w:ascii="Times New Roman" w:hAnsi="Times New Roman" w:cs="Times New Roman"/>
          <w:color w:val="000000"/>
        </w:rPr>
        <w:t xml:space="preserve">, na rzecz wolnej, demokratycznej Polski i mam pełne prawo do zaopatrzenia emerytalnego na takich samych zasadach jak inni funkcjonariusze pełniący służbę w tym samych okresie, w szczególności także ci, którzy rozpoczęli służbę po 31 lipca 1990 r. Moja służba po 31 lipca 1990 r. odbywała się na takich samych zasadach jak służba innych funkcjonariuszy, podejmujących służbę w Policji </w:t>
      </w:r>
      <w:r>
        <w:rPr>
          <w:rFonts w:ascii="Times New Roman" w:hAnsi="Times New Roman" w:cs="Times New Roman"/>
          <w:i/>
          <w:iCs/>
          <w:color w:val="000000"/>
        </w:rPr>
        <w:t>(ew. proszę wpisać właściwe)</w:t>
      </w:r>
      <w:r>
        <w:rPr>
          <w:rFonts w:ascii="Times New Roman" w:hAnsi="Times New Roman" w:cs="Times New Roman"/>
          <w:color w:val="000000"/>
        </w:rPr>
        <w:t xml:space="preserve">, to jest  z narażeniem życia i zdrowia, dyspozycyjności i zaangażowania. W tej kwestii jednoznacznie wypowiedział się Trybunał Konstytucyjny w wyroku z dnia 24 lutego 2010 roku w sprawie sygn. K 6/09 wskazując, że służba w organach suwerennej Polski po roku 1990 traktowana jest jednakowo, bez względu na to, czy dany funkcjonariusz uprzednio pełnił służbę w organach bezpieczeństwa Polski Ludowej, czy też nie </w:t>
      </w:r>
      <w:r>
        <w:rPr>
          <w:rFonts w:ascii="Times New Roman" w:hAnsi="Times New Roman" w:cs="Times New Roman"/>
          <w:i/>
          <w:iCs/>
          <w:color w:val="000000"/>
        </w:rPr>
        <w:t>(powyższy akapit dotyczy osób pełniących służbę po dniu 1 sierpnia 1990 r.)</w:t>
      </w:r>
    </w:p>
    <w:p w:rsidR="007A3354" w:rsidRDefault="007A3354" w:rsidP="007A3354">
      <w:pPr>
        <w:spacing w:after="46" w:line="276" w:lineRule="auto"/>
        <w:rPr>
          <w:rFonts w:cs="Times New Roman"/>
        </w:rPr>
      </w:pPr>
      <w:r>
        <w:rPr>
          <w:rFonts w:ascii="Times New Roman" w:hAnsi="Times New Roman" w:cs="Times New Roman"/>
          <w:color w:val="000000"/>
        </w:rPr>
        <w:t>Sąd I instancji stwierdził naruszenie   następujących zasad konstytucyjnych:</w:t>
      </w:r>
    </w:p>
    <w:p w:rsidR="007A3354" w:rsidRDefault="007A3354" w:rsidP="007A3354">
      <w:pPr>
        <w:spacing w:after="46" w:line="276" w:lineRule="auto"/>
        <w:rPr>
          <w:rFonts w:cs="Times New Roman"/>
        </w:rPr>
      </w:pPr>
      <w:r>
        <w:rPr>
          <w:rFonts w:ascii="Times New Roman" w:hAnsi="Times New Roman" w:cs="Times New Roman"/>
          <w:color w:val="000000"/>
        </w:rPr>
        <w:t xml:space="preserve"> - sądowego wymiaru sprawiedliwości</w:t>
      </w:r>
    </w:p>
    <w:p w:rsidR="007A3354" w:rsidRDefault="007A3354" w:rsidP="007A3354">
      <w:pPr>
        <w:spacing w:after="46" w:line="276" w:lineRule="auto"/>
        <w:rPr>
          <w:rFonts w:cs="Times New Roman"/>
        </w:rPr>
      </w:pPr>
      <w:r>
        <w:rPr>
          <w:rFonts w:ascii="Times New Roman" w:hAnsi="Times New Roman" w:cs="Times New Roman"/>
          <w:color w:val="000000"/>
        </w:rPr>
        <w:t xml:space="preserve"> - ochrony praw nabytych,</w:t>
      </w:r>
    </w:p>
    <w:p w:rsidR="007A3354" w:rsidRDefault="007A3354" w:rsidP="007A3354">
      <w:pPr>
        <w:spacing w:after="46" w:line="276" w:lineRule="auto"/>
        <w:rPr>
          <w:rFonts w:cs="Times New Roman"/>
        </w:rPr>
      </w:pPr>
      <w:r>
        <w:rPr>
          <w:rFonts w:ascii="Times New Roman" w:hAnsi="Times New Roman" w:cs="Times New Roman"/>
          <w:color w:val="000000"/>
        </w:rPr>
        <w:lastRenderedPageBreak/>
        <w:t xml:space="preserve"> - zaufania obywatela do państwa prawa i stanowionego przez niego prawa,</w:t>
      </w:r>
    </w:p>
    <w:p w:rsidR="007A3354" w:rsidRDefault="007A3354" w:rsidP="007A3354">
      <w:pPr>
        <w:spacing w:after="46" w:line="276" w:lineRule="auto"/>
        <w:rPr>
          <w:rFonts w:cs="Times New Roman"/>
        </w:rPr>
      </w:pPr>
      <w:r>
        <w:rPr>
          <w:rFonts w:ascii="Times New Roman" w:hAnsi="Times New Roman" w:cs="Times New Roman"/>
          <w:color w:val="000000"/>
        </w:rPr>
        <w:t xml:space="preserve"> - sprawiedliwości społecznej,</w:t>
      </w:r>
    </w:p>
    <w:p w:rsidR="007A3354" w:rsidRDefault="007A3354" w:rsidP="007A3354">
      <w:pPr>
        <w:spacing w:after="46" w:line="276" w:lineRule="auto"/>
        <w:rPr>
          <w:rFonts w:cs="Times New Roman"/>
        </w:rPr>
      </w:pPr>
      <w:r>
        <w:rPr>
          <w:rFonts w:ascii="Times New Roman" w:hAnsi="Times New Roman" w:cs="Times New Roman"/>
          <w:color w:val="000000"/>
        </w:rPr>
        <w:t xml:space="preserve"> - godności,</w:t>
      </w:r>
    </w:p>
    <w:p w:rsidR="007A3354" w:rsidRDefault="007A3354" w:rsidP="007A3354">
      <w:pPr>
        <w:spacing w:after="46" w:line="276" w:lineRule="auto"/>
        <w:rPr>
          <w:rFonts w:cs="Times New Roman"/>
        </w:rPr>
      </w:pPr>
      <w:r>
        <w:rPr>
          <w:rFonts w:ascii="Times New Roman" w:hAnsi="Times New Roman" w:cs="Times New Roman"/>
          <w:color w:val="000000"/>
        </w:rPr>
        <w:t xml:space="preserve"> - równości,</w:t>
      </w:r>
    </w:p>
    <w:p w:rsidR="007A3354" w:rsidRDefault="007A3354" w:rsidP="007A3354">
      <w:pPr>
        <w:spacing w:after="46" w:line="276" w:lineRule="auto"/>
        <w:rPr>
          <w:rFonts w:cs="Times New Roman"/>
        </w:rPr>
      </w:pPr>
      <w:r>
        <w:rPr>
          <w:rFonts w:ascii="Times New Roman" w:hAnsi="Times New Roman" w:cs="Times New Roman"/>
          <w:color w:val="000000"/>
        </w:rPr>
        <w:t xml:space="preserve"> - proporcjonalności,</w:t>
      </w:r>
    </w:p>
    <w:p w:rsidR="007A3354" w:rsidRDefault="007A3354" w:rsidP="007A3354">
      <w:pPr>
        <w:spacing w:after="160" w:line="276" w:lineRule="auto"/>
        <w:jc w:val="both"/>
        <w:rPr>
          <w:rFonts w:cs="Times New Roman"/>
        </w:rPr>
      </w:pPr>
      <w:r>
        <w:rPr>
          <w:rFonts w:ascii="Times New Roman" w:hAnsi="Times New Roman" w:cs="Times New Roman"/>
          <w:color w:val="000000"/>
        </w:rPr>
        <w:t xml:space="preserve">     Stwierdzając naruszenia tych zasad, Sąd I instancji bardzo szeroko i wnikliwie odniósł się do nich w uzasadnieniu wyroku. Dokonana przez Sąd ocena naruszeń zasad konstytucyjnych, oparta w głównej mierze na wykładni dokonanej przez Trybunał Konstytucyjny przepisów obniżających w 2009 r.  emerytury  funkcjonariuszy „służb mundurowych”, służących w organach bezpieczeństwa PRL, pozwoliła  na  uznanie  w niniejszej sprawie,  niezgodności z Konstytucją przepisów ustawy nowelizującej z 16 grudnia 2016 r., gdyż jak stwierdził Sąd ”… ingerencja w sferę świadczeń w nowej ustawie jest znacznie dalej idąca, a współczynnik przyjęty dla obliczenia świadczenia (0,0%) i ograniczenie wysokości tej emerytury maksymalnie do średniej emerytury z systemu powszechnego jest oczywiście sprzeczne z rozważaniami przyjmowanymi w cytowanym wyżej orzeczeniu…”. </w:t>
      </w:r>
    </w:p>
    <w:p w:rsidR="007A3354" w:rsidRDefault="007A3354" w:rsidP="007A3354">
      <w:pPr>
        <w:spacing w:after="160" w:line="276" w:lineRule="auto"/>
        <w:jc w:val="both"/>
        <w:rPr>
          <w:rFonts w:cs="Times New Roman"/>
        </w:rPr>
      </w:pPr>
      <w:r>
        <w:rPr>
          <w:rFonts w:ascii="Times New Roman" w:hAnsi="Times New Roman" w:cs="Times New Roman"/>
          <w:color w:val="000000"/>
        </w:rPr>
        <w:t xml:space="preserve">      Organ rentowy w apelacji nie kwestionuje ustaleń Sądu Okręgowego dotyczących przebiegu mojej służby. Organ natomiast zarzuca Sądowi niewłaściwe przyporządkowanie tych okresów do odpowiedniej normy prawnej.</w:t>
      </w:r>
    </w:p>
    <w:p w:rsidR="007A3354" w:rsidRDefault="007A3354" w:rsidP="007A3354">
      <w:pPr>
        <w:spacing w:after="160" w:line="276" w:lineRule="auto"/>
        <w:jc w:val="both"/>
        <w:rPr>
          <w:rFonts w:cs="Times New Roman"/>
        </w:rPr>
      </w:pPr>
      <w:r>
        <w:rPr>
          <w:rFonts w:ascii="Times New Roman" w:hAnsi="Times New Roman" w:cs="Times New Roman"/>
          <w:color w:val="000000"/>
        </w:rPr>
        <w:t>Podsumowując pragnę podkreślić, że przedstawiona w apelacji argumentacja, opiera się na subiektywnych tezach i bezkrytycznym podejściu Organu rentowego do uchwalonej na polityczne zamówienie, represyjnej ustawy nowelizującej z dnia 16 grudnia 2016 r., która wprowadza odpowiedzialność zbiorową, pozasądowy wymiar kary i  unormowania nieznane w żadnym systemie ubezpieczeniowym.</w:t>
      </w:r>
    </w:p>
    <w:p w:rsidR="007A3354" w:rsidRDefault="007A3354" w:rsidP="007A3354">
      <w:pPr>
        <w:spacing w:after="160" w:line="276" w:lineRule="auto"/>
        <w:jc w:val="both"/>
        <w:rPr>
          <w:rFonts w:cs="Times New Roman"/>
        </w:rPr>
      </w:pPr>
      <w:r>
        <w:rPr>
          <w:rFonts w:ascii="Times New Roman" w:hAnsi="Times New Roman" w:cs="Times New Roman"/>
          <w:color w:val="000000"/>
        </w:rPr>
        <w:t xml:space="preserve">      Fakty te, budzące powszechnie wątpliwości prawne, konsekwentnie pomijane są w ocenie stanu faktycznego przez Pozwany organ. </w:t>
      </w:r>
    </w:p>
    <w:p w:rsidR="007A3354" w:rsidRDefault="007A3354" w:rsidP="007A3354">
      <w:pPr>
        <w:spacing w:after="160" w:line="276" w:lineRule="auto"/>
        <w:jc w:val="both"/>
        <w:rPr>
          <w:rFonts w:cs="Times New Roman"/>
        </w:rPr>
      </w:pPr>
      <w:r>
        <w:rPr>
          <w:rFonts w:ascii="Times New Roman" w:hAnsi="Times New Roman" w:cs="Times New Roman"/>
          <w:color w:val="000000"/>
        </w:rPr>
        <w:t xml:space="preserve">Biorąc pod uwagę pod uwagę przytoczone wyżej okoliczności, w mojej ocenie, apelacja organu rentowego nie powinna być uwzględniona jako całkowicie bezpodstawna. Treść wyroku Sądu I instancji jak i jego uzasadnienie jest w pełni prawidłowe. Sąd w toku dowodzenia ustalił, że nie pełniłem/pełniłam służby na rzecz państwa totalitarnego, gdyż nie łamałem/łamałam praw człowieka, nie zwalczałam/zwalczałem związków zawodowych, związków wyznaniowych ani opozycji. Moja służba odpowiadała w zakresie obowiązków takiej, która jest świadczona w każdym państwie bez konotacji z czynnościami na rzecz państwa totalitarnego. Ponadto podzielam stanowisko Sądu Okręgowego, że zmiana przepisów emerytalno-rentowych z 2016 r. dokonana w ustawie zaopatrzeniowej narusza Konstytucję RP, prawa człowieka i w sposób nieuprawniony zmienia umowę, jaką zawarło ze mną Państwo. </w:t>
      </w:r>
    </w:p>
    <w:p w:rsidR="007A3354" w:rsidRDefault="007A3354" w:rsidP="007A3354">
      <w:pPr>
        <w:spacing w:after="160" w:line="276" w:lineRule="auto"/>
        <w:ind w:firstLine="425"/>
        <w:jc w:val="both"/>
        <w:rPr>
          <w:rFonts w:cs="Times New Roman"/>
        </w:rPr>
      </w:pPr>
      <w:r>
        <w:rPr>
          <w:rFonts w:ascii="Times New Roman" w:hAnsi="Times New Roman" w:cs="Times New Roman"/>
          <w:color w:val="000000"/>
        </w:rPr>
        <w:t xml:space="preserve">Nadmieniam, że w dniu 16 września 2020 roku Sąd Najwyższy w składzie 7 sędziów, po rozpoznaniu w Izbie Pracy i Ubezpieczeń Społecznych zagadnienia prawnego przedstawionego przez Sąd Apelacyjny w Białymstoku, podjął Uchwałę sygn. III UZP 1/20, dokonał wykładni kryterium „służby na rzecz totalitarnego państwa”. Oznacza to, że nawet przy potencjalnej zmianie sytuacji prawnej związanej z ew. orzeczeniem Trybunału </w:t>
      </w:r>
      <w:r>
        <w:rPr>
          <w:rFonts w:ascii="Times New Roman" w:hAnsi="Times New Roman" w:cs="Times New Roman"/>
          <w:color w:val="000000"/>
        </w:rPr>
        <w:lastRenderedPageBreak/>
        <w:t>Konstytucyjnego, wymieniona  Uchwała  będzie mieć znaczenie w odniesieniu do określenia wysokości należnych mi świadczeń.</w:t>
      </w:r>
    </w:p>
    <w:p w:rsidR="007A3354" w:rsidRDefault="007A3354" w:rsidP="007A3354">
      <w:pPr>
        <w:spacing w:after="160" w:line="276" w:lineRule="auto"/>
        <w:ind w:firstLine="425"/>
        <w:jc w:val="both"/>
        <w:rPr>
          <w:rFonts w:cs="Times New Roman"/>
        </w:rPr>
      </w:pPr>
      <w:r>
        <w:rPr>
          <w:rFonts w:ascii="Times New Roman" w:hAnsi="Times New Roman" w:cs="Times New Roman"/>
          <w:color w:val="000000"/>
        </w:rPr>
        <w:t xml:space="preserve">Nie bez znaczenia dla konieczności ostatecznego zakończenia mojej sprawy przez niezawisły sąd, jest fakt kilkuletniego oczekiwanie na orzeczenie Trybunału Konstytucyjnego RP w sprawie co do meritum dotyczącej zagadnień, które obejmuje moja sytuację prawną, a co z kolei daje asumpt do ostatecznego jej rozstrzygnięcia. </w:t>
      </w:r>
    </w:p>
    <w:p w:rsidR="007A3354" w:rsidRDefault="007A3354" w:rsidP="007A3354">
      <w:pPr>
        <w:spacing w:after="160" w:line="276" w:lineRule="auto"/>
        <w:ind w:firstLine="425"/>
        <w:jc w:val="both"/>
        <w:rPr>
          <w:rFonts w:cs="Times New Roman"/>
        </w:rPr>
      </w:pPr>
      <w:r>
        <w:rPr>
          <w:rFonts w:ascii="Times New Roman" w:hAnsi="Times New Roman" w:cs="Times New Roman"/>
          <w:color w:val="000000"/>
        </w:rPr>
        <w:t>Nawet jednak w razie wydania przez Trybunał Konstytucyjny orzeczenia, gdy w składzie orzekającym znajdą się sędziowie powołani na stanowiska już zajęte, rozstrzygnięcie tego gremium będzie kwestionowane. Trudno bowiem pominąć wyrok Europejskiego Trybunału Praw Człowieka z dnia 7 maja 2021 r. w sprawie Xero Flor v. Poland, w którym orzeczono naruszenie art. 6 ust. 1 Konwencji w zakresie prawa do „sądu ustanowionego ustawą” z uwagi na udział sędziego Trybunału Konstytucyjnego wybranego na poprzednio obsadzone miejsce.</w:t>
      </w:r>
    </w:p>
    <w:p w:rsidR="007A3354" w:rsidRDefault="007A3354" w:rsidP="007A3354">
      <w:pPr>
        <w:spacing w:after="160"/>
        <w:rPr>
          <w:rFonts w:cs="Times New Roman"/>
        </w:rPr>
      </w:pPr>
      <w:r>
        <w:rPr>
          <w:rFonts w:ascii="Times New Roman" w:hAnsi="Times New Roman" w:cs="Times New Roman"/>
          <w:color w:val="000000"/>
        </w:rPr>
        <w:t>Mając na względzie powyższe wnoszę, jak na wstępie.</w:t>
      </w:r>
    </w:p>
    <w:p w:rsidR="007A3354" w:rsidRDefault="007A3354" w:rsidP="007A3354">
      <w:pPr>
        <w:spacing w:after="160"/>
        <w:ind w:firstLine="425"/>
        <w:rPr>
          <w:rFonts w:cs="Times New Roman"/>
        </w:rPr>
      </w:pPr>
    </w:p>
    <w:p w:rsidR="007A3354" w:rsidRDefault="007A3354" w:rsidP="007A3354">
      <w:pPr>
        <w:rPr>
          <w:rFonts w:cs="Times New Roman"/>
        </w:rPr>
      </w:pPr>
      <w:r>
        <w:rPr>
          <w:rFonts w:ascii="Times New Roman" w:hAnsi="Times New Roman" w:cs="Times New Roman"/>
        </w:rPr>
        <w:tab/>
      </w:r>
      <w:r>
        <w:rPr>
          <w:rFonts w:ascii="Times New Roman" w:hAnsi="Times New Roman" w:cs="Times New Roman"/>
          <w:i/>
          <w:iCs/>
        </w:rPr>
        <w:t>podpis</w:t>
      </w:r>
    </w:p>
    <w:p w:rsidR="007A3354" w:rsidRDefault="007A3354" w:rsidP="007A3354">
      <w:pPr>
        <w:jc w:val="both"/>
        <w:rPr>
          <w:rFonts w:cs="Times New Roman"/>
        </w:rPr>
      </w:pPr>
      <w:r>
        <w:rPr>
          <w:rFonts w:ascii="Times New Roman" w:hAnsi="Times New Roman" w:cs="Times New Roman"/>
          <w:i/>
        </w:rPr>
        <w:t>Załączniki: odpis odpowiedzi na apelację.</w:t>
      </w:r>
    </w:p>
    <w:p w:rsidR="007A3354" w:rsidRDefault="007A3354" w:rsidP="007A3354">
      <w:pPr>
        <w:jc w:val="right"/>
        <w:rPr>
          <w:rFonts w:ascii="Times New Roman" w:hAnsi="Times New Roman" w:cs="Times New Roman"/>
        </w:rPr>
      </w:pPr>
    </w:p>
    <w:p w:rsidR="00075EB2" w:rsidRDefault="00075EB2"/>
    <w:sectPr w:rsidR="00075EB2" w:rsidSect="000C7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EE"/>
    <w:family w:val="roman"/>
    <w:pitch w:val="variable"/>
    <w:sig w:usb0="E0000AFF" w:usb1="500078FF" w:usb2="00000021" w:usb3="00000000" w:csb0="000001B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lin Gothic Medium Cond">
    <w:charset w:val="EE"/>
    <w:family w:val="swiss"/>
    <w:pitch w:val="variable"/>
    <w:sig w:usb0="00000287" w:usb1="00000000" w:usb2="00000000" w:usb3="00000000" w:csb0="0000009F" w:csb1="00000000"/>
  </w:font>
  <w:font w:name="Liberation Sans">
    <w:altName w:val="Arial"/>
    <w:charset w:val="EE"/>
    <w:family w:val="swiss"/>
    <w:pitch w:val="variable"/>
    <w:sig w:usb0="E0000AFF"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84" w:hanging="360"/>
      </w:pPr>
      <w:rPr>
        <w:rFonts w:ascii="Liberation Serif" w:hAnsi="Liberation Serif" w:cs="Liberation Serif"/>
      </w:rPr>
    </w:lvl>
    <w:lvl w:ilvl="1">
      <w:start w:val="1"/>
      <w:numFmt w:val="bullet"/>
      <w:lvlText w:val="◦"/>
      <w:lvlJc w:val="left"/>
      <w:pPr>
        <w:ind w:left="1144" w:hanging="360"/>
      </w:pPr>
      <w:rPr>
        <w:rFonts w:ascii="Liberation Serif" w:hAnsi="Liberation Serif" w:cs="Liberation Serif"/>
      </w:rPr>
    </w:lvl>
    <w:lvl w:ilvl="2">
      <w:start w:val="1"/>
      <w:numFmt w:val="bullet"/>
      <w:lvlText w:val="▪"/>
      <w:lvlJc w:val="left"/>
      <w:pPr>
        <w:ind w:left="1504" w:hanging="360"/>
      </w:pPr>
      <w:rPr>
        <w:rFonts w:ascii="Liberation Serif" w:hAnsi="Liberation Serif" w:cs="Liberation Serif"/>
      </w:rPr>
    </w:lvl>
    <w:lvl w:ilvl="3">
      <w:start w:val="1"/>
      <w:numFmt w:val="bullet"/>
      <w:lvlText w:val="•"/>
      <w:lvlJc w:val="left"/>
      <w:pPr>
        <w:ind w:left="1864" w:hanging="360"/>
      </w:pPr>
      <w:rPr>
        <w:rFonts w:ascii="Liberation Serif" w:hAnsi="Liberation Serif" w:cs="Liberation Serif"/>
      </w:rPr>
    </w:lvl>
    <w:lvl w:ilvl="4">
      <w:start w:val="1"/>
      <w:numFmt w:val="bullet"/>
      <w:lvlText w:val="◦"/>
      <w:lvlJc w:val="left"/>
      <w:pPr>
        <w:ind w:left="2224" w:hanging="360"/>
      </w:pPr>
      <w:rPr>
        <w:rFonts w:ascii="Liberation Serif" w:hAnsi="Liberation Serif" w:cs="Liberation Serif"/>
      </w:rPr>
    </w:lvl>
    <w:lvl w:ilvl="5">
      <w:start w:val="1"/>
      <w:numFmt w:val="bullet"/>
      <w:lvlText w:val="▪"/>
      <w:lvlJc w:val="left"/>
      <w:pPr>
        <w:ind w:left="2584" w:hanging="360"/>
      </w:pPr>
      <w:rPr>
        <w:rFonts w:ascii="Liberation Serif" w:hAnsi="Liberation Serif" w:cs="Liberation Serif"/>
      </w:rPr>
    </w:lvl>
    <w:lvl w:ilvl="6">
      <w:start w:val="1"/>
      <w:numFmt w:val="bullet"/>
      <w:lvlText w:val="•"/>
      <w:lvlJc w:val="left"/>
      <w:pPr>
        <w:ind w:left="2944" w:hanging="360"/>
      </w:pPr>
      <w:rPr>
        <w:rFonts w:ascii="Liberation Serif" w:hAnsi="Liberation Serif" w:cs="Liberation Serif"/>
      </w:rPr>
    </w:lvl>
    <w:lvl w:ilvl="7">
      <w:start w:val="1"/>
      <w:numFmt w:val="bullet"/>
      <w:lvlText w:val="◦"/>
      <w:lvlJc w:val="left"/>
      <w:pPr>
        <w:ind w:left="3304" w:hanging="360"/>
      </w:pPr>
      <w:rPr>
        <w:rFonts w:ascii="Liberation Serif" w:hAnsi="Liberation Serif" w:cs="Liberation Serif"/>
      </w:rPr>
    </w:lvl>
    <w:lvl w:ilvl="8">
      <w:start w:val="1"/>
      <w:numFmt w:val="bullet"/>
      <w:lvlText w:val="▪"/>
      <w:lvlJc w:val="left"/>
      <w:pPr>
        <w:ind w:left="3664" w:hanging="360"/>
      </w:pPr>
      <w:rPr>
        <w:rFonts w:ascii="Liberation Serif" w:hAnsi="Liberation Serif" w:cs="Liberation Serif"/>
      </w:rPr>
    </w:lvl>
  </w:abstractNum>
  <w:abstractNum w:abstractNumId="1" w15:restartNumberingAfterBreak="0">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2"/>
  </w:compat>
  <w:rsids>
    <w:rsidRoot w:val="007A3354"/>
    <w:rsid w:val="00075EB2"/>
    <w:rsid w:val="000C76B9"/>
    <w:rsid w:val="0013459F"/>
    <w:rsid w:val="00394E9B"/>
    <w:rsid w:val="003A604C"/>
    <w:rsid w:val="004940FF"/>
    <w:rsid w:val="00681F5C"/>
    <w:rsid w:val="007A3354"/>
    <w:rsid w:val="00BC2ABB"/>
    <w:rsid w:val="00BD4AD3"/>
    <w:rsid w:val="00DE7F2B"/>
    <w:rsid w:val="00EB4998"/>
    <w:rsid w:val="00EF2F3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6621C-304E-42D1-9A0D-D059EE18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3354"/>
    <w:pPr>
      <w:widowControl w:val="0"/>
      <w:suppressAutoHyphens/>
      <w:autoSpaceDE w:val="0"/>
      <w:autoSpaceDN w:val="0"/>
      <w:adjustRightInd w:val="0"/>
      <w:spacing w:after="0" w:line="240" w:lineRule="auto"/>
    </w:pPr>
    <w:rPr>
      <w:rFonts w:ascii="Liberation Serif" w:eastAsia="Times New Roman" w:hAnsi="Liberation Serif" w:cs="Liberation Serif"/>
      <w:kern w:val="1"/>
      <w:sz w:val="24"/>
      <w:szCs w:val="24"/>
      <w:lang w:eastAsia="pl-PL"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uiPriority w:val="99"/>
    <w:rsid w:val="007A3354"/>
    <w:rPr>
      <w:i/>
      <w:iCs/>
    </w:rPr>
  </w:style>
  <w:style w:type="character" w:customStyle="1" w:styleId="WW8Num1z1">
    <w:name w:val="WW8Num1z1"/>
    <w:uiPriority w:val="99"/>
    <w:rsid w:val="007A3354"/>
  </w:style>
  <w:style w:type="character" w:customStyle="1" w:styleId="WW8Num1z2">
    <w:name w:val="WW8Num1z2"/>
    <w:uiPriority w:val="99"/>
    <w:rsid w:val="007A3354"/>
  </w:style>
  <w:style w:type="character" w:customStyle="1" w:styleId="WW8Num1z3">
    <w:name w:val="WW8Num1z3"/>
    <w:uiPriority w:val="99"/>
    <w:rsid w:val="007A3354"/>
  </w:style>
  <w:style w:type="character" w:customStyle="1" w:styleId="WW8Num1z4">
    <w:name w:val="WW8Num1z4"/>
    <w:uiPriority w:val="99"/>
    <w:rsid w:val="007A3354"/>
  </w:style>
  <w:style w:type="character" w:customStyle="1" w:styleId="WW8Num1z5">
    <w:name w:val="WW8Num1z5"/>
    <w:uiPriority w:val="99"/>
    <w:rsid w:val="007A3354"/>
  </w:style>
  <w:style w:type="character" w:customStyle="1" w:styleId="WW8Num1z6">
    <w:name w:val="WW8Num1z6"/>
    <w:uiPriority w:val="99"/>
    <w:rsid w:val="007A3354"/>
  </w:style>
  <w:style w:type="character" w:customStyle="1" w:styleId="WW8Num1z7">
    <w:name w:val="WW8Num1z7"/>
    <w:uiPriority w:val="99"/>
    <w:rsid w:val="007A3354"/>
  </w:style>
  <w:style w:type="character" w:customStyle="1" w:styleId="WW8Num1z8">
    <w:name w:val="WW8Num1z8"/>
    <w:uiPriority w:val="99"/>
    <w:rsid w:val="007A3354"/>
  </w:style>
  <w:style w:type="character" w:customStyle="1" w:styleId="Mocnewyrf3bfnione">
    <w:name w:val="Mocne wyróf3żbfnione"/>
    <w:uiPriority w:val="99"/>
    <w:rsid w:val="007A3354"/>
    <w:rPr>
      <w:b/>
      <w:bCs/>
    </w:rPr>
  </w:style>
  <w:style w:type="character" w:customStyle="1" w:styleId="Znakinumeracji">
    <w:name w:val="Znaki numeracji"/>
    <w:uiPriority w:val="99"/>
    <w:rsid w:val="007A3354"/>
  </w:style>
  <w:style w:type="character" w:customStyle="1" w:styleId="ListLabel1">
    <w:name w:val="ListLabel 1"/>
    <w:uiPriority w:val="99"/>
    <w:rsid w:val="007A3354"/>
    <w:rPr>
      <w:rFonts w:ascii="Times New Roman" w:eastAsia="Times New Roman"/>
    </w:rPr>
  </w:style>
  <w:style w:type="character" w:customStyle="1" w:styleId="ListLabel2">
    <w:name w:val="ListLabel 2"/>
    <w:uiPriority w:val="99"/>
    <w:rsid w:val="007A3354"/>
    <w:rPr>
      <w:rFonts w:eastAsia="Times New Roman"/>
    </w:rPr>
  </w:style>
  <w:style w:type="character" w:customStyle="1" w:styleId="ListLabel3">
    <w:name w:val="ListLabel 3"/>
    <w:uiPriority w:val="99"/>
    <w:rsid w:val="007A3354"/>
    <w:rPr>
      <w:rFonts w:eastAsia="Times New Roman"/>
    </w:rPr>
  </w:style>
  <w:style w:type="character" w:customStyle="1" w:styleId="ListLabel4">
    <w:name w:val="ListLabel 4"/>
    <w:uiPriority w:val="99"/>
    <w:rsid w:val="007A3354"/>
    <w:rPr>
      <w:rFonts w:eastAsia="Times New Roman"/>
    </w:rPr>
  </w:style>
  <w:style w:type="character" w:customStyle="1" w:styleId="ListLabel5">
    <w:name w:val="ListLabel 5"/>
    <w:uiPriority w:val="99"/>
    <w:rsid w:val="007A3354"/>
    <w:rPr>
      <w:rFonts w:eastAsia="Times New Roman"/>
    </w:rPr>
  </w:style>
  <w:style w:type="character" w:customStyle="1" w:styleId="ListLabel6">
    <w:name w:val="ListLabel 6"/>
    <w:uiPriority w:val="99"/>
    <w:rsid w:val="007A3354"/>
    <w:rPr>
      <w:rFonts w:eastAsia="Times New Roman"/>
    </w:rPr>
  </w:style>
  <w:style w:type="character" w:customStyle="1" w:styleId="ListLabel7">
    <w:name w:val="ListLabel 7"/>
    <w:uiPriority w:val="99"/>
    <w:rsid w:val="007A3354"/>
    <w:rPr>
      <w:rFonts w:eastAsia="Times New Roman"/>
    </w:rPr>
  </w:style>
  <w:style w:type="character" w:customStyle="1" w:styleId="ListLabel8">
    <w:name w:val="ListLabel 8"/>
    <w:uiPriority w:val="99"/>
    <w:rsid w:val="007A3354"/>
    <w:rPr>
      <w:rFonts w:eastAsia="Times New Roman"/>
    </w:rPr>
  </w:style>
  <w:style w:type="character" w:customStyle="1" w:styleId="ListLabel9">
    <w:name w:val="ListLabel 9"/>
    <w:uiPriority w:val="99"/>
    <w:rsid w:val="007A3354"/>
    <w:rPr>
      <w:rFonts w:eastAsia="Times New Roman"/>
    </w:rPr>
  </w:style>
  <w:style w:type="character" w:customStyle="1" w:styleId="Domy9clnaczcionkaakapitu1">
    <w:name w:val="Domyś9clna czcionka akapitu1"/>
    <w:uiPriority w:val="99"/>
    <w:rsid w:val="007A3354"/>
  </w:style>
  <w:style w:type="character" w:customStyle="1" w:styleId="FontStyle44">
    <w:name w:val="Font Style44"/>
    <w:basedOn w:val="Domy9clnaczcionkaakapitu1"/>
    <w:uiPriority w:val="99"/>
    <w:rsid w:val="007A3354"/>
    <w:rPr>
      <w:rFonts w:ascii="Franklin Gothic Medium Cond" w:eastAsia="Times New Roman" w:cs="Franklin Gothic Medium Cond"/>
      <w:b/>
      <w:bCs/>
      <w:color w:val="000000"/>
      <w:sz w:val="16"/>
      <w:szCs w:val="16"/>
    </w:rPr>
  </w:style>
  <w:style w:type="character" w:customStyle="1" w:styleId="FontStyle45">
    <w:name w:val="Font Style45"/>
    <w:basedOn w:val="Domy9clnaczcionkaakapitu1"/>
    <w:uiPriority w:val="99"/>
    <w:rsid w:val="007A3354"/>
    <w:rPr>
      <w:rFonts w:ascii="Franklin Gothic Medium Cond" w:eastAsia="Times New Roman" w:cs="Franklin Gothic Medium Cond"/>
      <w:color w:val="000000"/>
      <w:sz w:val="16"/>
      <w:szCs w:val="16"/>
    </w:rPr>
  </w:style>
  <w:style w:type="paragraph" w:customStyle="1" w:styleId="Nagb3f3wek">
    <w:name w:val="Nagłb3óf3wek"/>
    <w:basedOn w:val="Normalny"/>
    <w:next w:val="Tre9ce6tekstu"/>
    <w:uiPriority w:val="99"/>
    <w:rsid w:val="007A3354"/>
    <w:pPr>
      <w:keepNext/>
      <w:spacing w:before="240" w:after="120"/>
    </w:pPr>
    <w:rPr>
      <w:rFonts w:ascii="Liberation Sans" w:cs="Liberation Sans"/>
      <w:sz w:val="28"/>
      <w:szCs w:val="28"/>
    </w:rPr>
  </w:style>
  <w:style w:type="paragraph" w:customStyle="1" w:styleId="Tre9ce6tekstu">
    <w:name w:val="Treś9cće6 tekstu"/>
    <w:basedOn w:val="Normalny"/>
    <w:uiPriority w:val="99"/>
    <w:rsid w:val="007A3354"/>
    <w:pPr>
      <w:spacing w:after="140" w:line="276" w:lineRule="auto"/>
    </w:pPr>
  </w:style>
  <w:style w:type="paragraph" w:styleId="Lista">
    <w:name w:val="List"/>
    <w:basedOn w:val="Tre9ce6tekstu"/>
    <w:uiPriority w:val="99"/>
    <w:rsid w:val="007A3354"/>
  </w:style>
  <w:style w:type="paragraph" w:styleId="Legenda">
    <w:name w:val="caption"/>
    <w:basedOn w:val="Normalny"/>
    <w:uiPriority w:val="99"/>
    <w:qFormat/>
    <w:rsid w:val="007A3354"/>
    <w:pPr>
      <w:spacing w:before="120" w:after="120"/>
    </w:pPr>
    <w:rPr>
      <w:i/>
      <w:iCs/>
    </w:rPr>
  </w:style>
  <w:style w:type="paragraph" w:customStyle="1" w:styleId="Indeks">
    <w:name w:val="Indeks"/>
    <w:basedOn w:val="Normalny"/>
    <w:uiPriority w:val="99"/>
    <w:rsid w:val="007A3354"/>
  </w:style>
  <w:style w:type="paragraph" w:customStyle="1" w:styleId="Standard">
    <w:name w:val="Standard"/>
    <w:uiPriority w:val="99"/>
    <w:rsid w:val="007A3354"/>
    <w:pPr>
      <w:widowControl w:val="0"/>
      <w:suppressAutoHyphens/>
      <w:autoSpaceDE w:val="0"/>
      <w:autoSpaceDN w:val="0"/>
      <w:adjustRightInd w:val="0"/>
      <w:spacing w:after="0" w:line="240" w:lineRule="auto"/>
      <w:textAlignment w:val="baseline"/>
    </w:pPr>
    <w:rPr>
      <w:rFonts w:ascii="Times New Roman" w:eastAsia="Times New Roman" w:hAnsi="Liberation Serif" w:cs="Times New Roman"/>
      <w:kern w:val="1"/>
      <w:sz w:val="24"/>
      <w:szCs w:val="24"/>
      <w:lang w:eastAsia="pl-PL" w:bidi="hi-IN"/>
    </w:rPr>
  </w:style>
  <w:style w:type="paragraph" w:customStyle="1" w:styleId="Style26">
    <w:name w:val="Style26"/>
    <w:basedOn w:val="Standard"/>
    <w:uiPriority w:val="99"/>
    <w:rsid w:val="007A3354"/>
    <w:pPr>
      <w:spacing w:line="320" w:lineRule="exact"/>
      <w:jc w:val="both"/>
    </w:pPr>
    <w:rPr>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19</Pages>
  <Words>8164</Words>
  <Characters>48987</Characters>
  <Application>Microsoft Office Word</Application>
  <DocSecurity>0</DocSecurity>
  <Lines>408</Lines>
  <Paragraphs>114</Paragraphs>
  <ScaleCrop>false</ScaleCrop>
  <Company/>
  <LinksUpToDate>false</LinksUpToDate>
  <CharactersWithSpaces>57037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 Warszawa</dc:creator>
  <cp:lastModifiedBy>Stowarzyszenie Emerytów</cp:lastModifiedBy>
  <cp:revision>7</cp:revision>
  <dcterms:created xsi:type="dcterms:W3CDTF">2021-05-12T15:45:00Z</dcterms:created>
  <dcterms:modified xsi:type="dcterms:W3CDTF">2021-05-12T16:57:00Z</dcterms:modified>
</cp:coreProperties>
</file>