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B1" w:rsidRDefault="00912AB1" w:rsidP="00912AB1">
      <w:r>
        <w:rPr>
          <w:rFonts w:ascii="Times New Roman" w:hAnsi="Times New Roman" w:cs="Times New Roman"/>
          <w:b/>
          <w:bCs/>
          <w:sz w:val="32"/>
          <w:szCs w:val="32"/>
        </w:rPr>
        <w:t>I OSK – 2114/19 - wyrok z dnia 12 grudnia 2019 r. - omówienie</w:t>
      </w:r>
    </w:p>
    <w:p w:rsidR="00912AB1" w:rsidRDefault="00912AB1" w:rsidP="00912A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12AB1" w:rsidRDefault="00912AB1" w:rsidP="00912AB1">
      <w:pPr>
        <w:pStyle w:val="Nagb3f3wek4"/>
        <w:jc w:val="both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>Dotyczy K. B.:</w:t>
      </w:r>
    </w:p>
    <w:p w:rsidR="00912AB1" w:rsidRDefault="00912AB1" w:rsidP="00912AB1">
      <w:pPr>
        <w:pStyle w:val="Nagb3f3wek4"/>
        <w:jc w:val="both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stanowisko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– </w:t>
      </w:r>
      <w:r>
        <w:rPr>
          <w:rFonts w:ascii="Times New Roman" w:hAnsi="Times New Roman" w:cs="Times New Roman"/>
          <w:b w:val="0"/>
          <w:bCs w:val="0"/>
          <w:szCs w:val="24"/>
          <w:lang/>
        </w:rPr>
        <w:t>wywiadowca w WUSW oraz słuchacz Szkoły Chorążych Biura [...] MSW</w:t>
      </w:r>
    </w:p>
    <w:p w:rsidR="00912AB1" w:rsidRDefault="00912AB1" w:rsidP="00912AB1">
      <w:pPr>
        <w:pStyle w:val="Nagb3f3wek4"/>
        <w:jc w:val="both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czas służby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- </w:t>
      </w:r>
      <w:r>
        <w:rPr>
          <w:rFonts w:ascii="Times New Roman" w:hAnsi="Times New Roman" w:cs="Times New Roman"/>
          <w:b w:val="0"/>
          <w:bCs w:val="0"/>
          <w:szCs w:val="24"/>
          <w:lang/>
        </w:rPr>
        <w:t xml:space="preserve">3 lata i 3 </w:t>
      </w:r>
      <w:proofErr w:type="spellStart"/>
      <w:r>
        <w:rPr>
          <w:rFonts w:ascii="Times New Roman" w:hAnsi="Times New Roman" w:cs="Times New Roman"/>
          <w:b w:val="0"/>
          <w:bCs w:val="0"/>
          <w:szCs w:val="24"/>
          <w:lang/>
        </w:rPr>
        <w:t>miesięce</w:t>
      </w:r>
      <w:proofErr w:type="spellEnd"/>
      <w:r>
        <w:rPr>
          <w:rFonts w:ascii="Times New Roman" w:hAnsi="Times New Roman" w:cs="Times New Roman"/>
          <w:b w:val="0"/>
          <w:bCs w:val="0"/>
          <w:szCs w:val="24"/>
          <w:lang/>
        </w:rPr>
        <w:t xml:space="preserve"> do  23 lat i 9 miesięcy ogółem</w:t>
      </w:r>
      <w:r>
        <w:rPr>
          <w:rFonts w:ascii="Times New Roman" w:hAnsi="Times New Roman" w:cs="Times New Roman"/>
          <w:b w:val="0"/>
          <w:bCs w:val="0"/>
          <w:szCs w:val="24"/>
        </w:rPr>
        <w:t>.</w:t>
      </w:r>
    </w:p>
    <w:p w:rsidR="00912AB1" w:rsidRDefault="00912AB1" w:rsidP="00912AB1">
      <w:pPr>
        <w:pStyle w:val="Nagb3f3wek4"/>
        <w:jc w:val="both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>Minister Spraw Wewnętrznych i Administracji decyzją z dnia (...) sierpnia 2018 r. odmówił zastosowania  wyłączenia wynikającego z art. 8a ustawy zaopatrzeniowej.</w:t>
      </w:r>
    </w:p>
    <w:p w:rsidR="00912AB1" w:rsidRDefault="00912AB1" w:rsidP="00912AB1">
      <w:pPr>
        <w:pStyle w:val="Nagb3f3wek4"/>
        <w:jc w:val="both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 xml:space="preserve">Wojewódzki Sąd Administracyjny w Warszawie wyrokiem z dnia </w:t>
      </w:r>
      <w:r>
        <w:rPr>
          <w:rFonts w:ascii="Times New Roman" w:hAnsi="Times New Roman" w:cs="Times New Roman"/>
          <w:b w:val="0"/>
          <w:bCs w:val="0"/>
          <w:szCs w:val="24"/>
          <w:lang/>
        </w:rPr>
        <w:t>10 kwietnia 2019 r., sygn. akt II SA/</w:t>
      </w:r>
      <w:proofErr w:type="spellStart"/>
      <w:r>
        <w:rPr>
          <w:rFonts w:ascii="Times New Roman" w:hAnsi="Times New Roman" w:cs="Times New Roman"/>
          <w:b w:val="0"/>
          <w:bCs w:val="0"/>
          <w:szCs w:val="24"/>
          <w:lang/>
        </w:rPr>
        <w:t>Wa</w:t>
      </w:r>
      <w:proofErr w:type="spellEnd"/>
      <w:r>
        <w:rPr>
          <w:rFonts w:ascii="Times New Roman" w:hAnsi="Times New Roman" w:cs="Times New Roman"/>
          <w:b w:val="0"/>
          <w:bCs w:val="0"/>
          <w:szCs w:val="24"/>
          <w:lang/>
        </w:rPr>
        <w:t xml:space="preserve"> 1993/18 </w:t>
      </w:r>
      <w:r>
        <w:rPr>
          <w:rFonts w:ascii="Times New Roman" w:hAnsi="Times New Roman" w:cs="Times New Roman"/>
          <w:b w:val="0"/>
          <w:bCs w:val="0"/>
          <w:szCs w:val="24"/>
        </w:rPr>
        <w:t xml:space="preserve"> utrzymał w mocy przedmiotową decyzję ministra i oddalił skargę. </w:t>
      </w:r>
    </w:p>
    <w:p w:rsidR="00912AB1" w:rsidRDefault="00912AB1" w:rsidP="00912AB1">
      <w:pPr>
        <w:pStyle w:val="Nagb3f3wek4"/>
        <w:jc w:val="both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 xml:space="preserve">K. B. wniósł od tego wyroku skargę kasacyjną. </w:t>
      </w:r>
    </w:p>
    <w:p w:rsidR="00912AB1" w:rsidRDefault="00912AB1" w:rsidP="00912AB1">
      <w:pPr>
        <w:pStyle w:val="Nagb3f3wek4"/>
        <w:jc w:val="both"/>
        <w:rPr>
          <w:rFonts w:cstheme="minorBidi"/>
          <w:bCs w:val="0"/>
          <w:szCs w:val="24"/>
        </w:rPr>
      </w:pPr>
      <w:r>
        <w:rPr>
          <w:rFonts w:ascii="Times New Roman" w:hAnsi="Times New Roman" w:cs="Times New Roman"/>
          <w:b w:val="0"/>
          <w:bCs w:val="0"/>
          <w:szCs w:val="24"/>
        </w:rPr>
        <w:t>Naczelny Sąd Administracyjny skargę kasacyjną uznał za zasadną i uchylił wyrok WSA i decyzję ministra.</w:t>
      </w:r>
    </w:p>
    <w:p w:rsidR="00912AB1" w:rsidRDefault="00912AB1" w:rsidP="00912AB1">
      <w:pPr>
        <w:pStyle w:val="Tre9ce6tekstu"/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</w:t>
      </w:r>
    </w:p>
    <w:p w:rsidR="00912AB1" w:rsidRDefault="00912AB1" w:rsidP="00912AB1">
      <w:pPr>
        <w:rPr>
          <w:rFonts w:ascii="Times New Roman" w:hAnsi="Times New Roman" w:cs="Times New Roman"/>
          <w:sz w:val="28"/>
          <w:szCs w:val="28"/>
        </w:rPr>
      </w:pPr>
    </w:p>
    <w:p w:rsidR="00912AB1" w:rsidRDefault="00912AB1" w:rsidP="00912AB1">
      <w:pPr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Zgodnie z art. 8a ustawy zaopatrzeniowej przesłankami zastosowania wyłączenia spod działania ustawy represyjnej są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szczególnie uzasadnione przypadki </w:t>
      </w:r>
      <w:r>
        <w:rPr>
          <w:rFonts w:ascii="Times New Roman" w:hAnsi="Times New Roman" w:cs="Times New Roman"/>
          <w:sz w:val="28"/>
          <w:szCs w:val="28"/>
        </w:rPr>
        <w:t>ze względu na:</w:t>
      </w:r>
    </w:p>
    <w:p w:rsidR="00912AB1" w:rsidRDefault="00912AB1" w:rsidP="00912A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2AB1" w:rsidRDefault="00912AB1" w:rsidP="00912AB1">
      <w:pPr>
        <w:pStyle w:val="Tre9ce6tekstu"/>
        <w:spacing w:before="57" w:after="57"/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1)  krótkotrwałą służbę przed dniem 31 lipca 1990 r.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(zwana dalej „krótkotrwałość”) </w:t>
      </w:r>
      <w:r>
        <w:rPr>
          <w:rFonts w:ascii="Times New Roman" w:hAnsi="Times New Roman" w:cs="Times New Roman"/>
          <w:sz w:val="28"/>
          <w:szCs w:val="28"/>
        </w:rPr>
        <w:t>na rzecz totalitarnego państwa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(„zwana dalej służba na rzecz TP”)</w:t>
      </w:r>
    </w:p>
    <w:p w:rsidR="00912AB1" w:rsidRDefault="00912AB1" w:rsidP="00912AB1">
      <w:pPr>
        <w:pStyle w:val="Tre9ce6tekstu"/>
        <w:spacing w:before="57" w:after="57"/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 oraz</w:t>
      </w:r>
    </w:p>
    <w:p w:rsidR="00912AB1" w:rsidRDefault="00912AB1" w:rsidP="00912AB1">
      <w:pPr>
        <w:pStyle w:val="Tre9ce6tekstu"/>
        <w:spacing w:after="0"/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2) rzetelne wykonywanie zadań i obowiązków po dniu 12 września 1989 r., w szczególności z narażeniem zdrowia i życia  </w:t>
      </w:r>
      <w:r>
        <w:rPr>
          <w:rFonts w:ascii="Times New Roman" w:hAnsi="Times New Roman" w:cs="Times New Roman"/>
          <w:i/>
          <w:iCs/>
          <w:sz w:val="28"/>
          <w:szCs w:val="28"/>
        </w:rPr>
        <w:t>(zwana dalej „rzetelność”).</w:t>
      </w:r>
    </w:p>
    <w:p w:rsidR="00912AB1" w:rsidRDefault="00912AB1" w:rsidP="00912AB1">
      <w:pPr>
        <w:pStyle w:val="Tre9ce6tekstu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AB1" w:rsidRDefault="00912AB1" w:rsidP="00912AB1">
      <w:pPr>
        <w:spacing w:line="276" w:lineRule="auto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Argumenty odmownej decyzji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MSWiA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AB1" w:rsidRDefault="00912AB1" w:rsidP="00912AB1">
      <w:pPr>
        <w:pStyle w:val="Tre9ce6tekstu"/>
        <w:spacing w:before="57" w:after="57"/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>- nie wystąpiła krótkotrwałość, gdyż</w:t>
      </w:r>
      <w:r>
        <w:rPr>
          <w:rFonts w:ascii="Times New Roman" w:hAnsi="Times New Roman" w:cs="Times New Roman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>służba pełniona była na rzecz totalitarnego państwa przez okres 3 lat i 3 miesięcy, co stanowi około 14% całego okresu służby, a więc nie można tutaj mówić o krótkotrwałej służbie pełnionej na rzecz totalitarnego państwa,</w:t>
      </w:r>
    </w:p>
    <w:p w:rsidR="00912AB1" w:rsidRDefault="00912AB1" w:rsidP="00912AB1">
      <w:pPr>
        <w:pStyle w:val="Tre9ce6tekstu"/>
        <w:spacing w:before="57" w:after="57"/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>- o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rgan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 nie zakwestionował przy tym rzetelnego wykonywania zadań i obowiązków przez skarżącego w trakcie pełnienia służby po dniu 12 września 1989 r.; w opinii Komendanta Głównego Policji skarżący rzetelnie wykonywał </w:t>
      </w:r>
      <w:r>
        <w:rPr>
          <w:rFonts w:ascii="Times New Roman" w:hAnsi="Times New Roman" w:cs="Times New Roman"/>
          <w:sz w:val="28"/>
          <w:szCs w:val="28"/>
          <w:lang/>
        </w:rPr>
        <w:lastRenderedPageBreak/>
        <w:t>zadania i obowiązki w okresie pełnienia służby w KWP w [...];</w:t>
      </w:r>
    </w:p>
    <w:p w:rsidR="00912AB1" w:rsidRDefault="00912AB1" w:rsidP="00912AB1">
      <w:pPr>
        <w:pStyle w:val="Tre9ce6tekstu"/>
        <w:numPr>
          <w:ilvl w:val="0"/>
          <w:numId w:val="1"/>
        </w:numPr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jednakże zdaniem organu brak jest jakichkolwiek dokumentów potwierdzających, aby służba ta pełniona była z narażeniem zdrowia i życia; </w:t>
      </w:r>
    </w:p>
    <w:p w:rsidR="00912AB1" w:rsidRDefault="00912AB1" w:rsidP="00912AB1">
      <w:pPr>
        <w:pStyle w:val="Tre9ce6tekstu"/>
        <w:numPr>
          <w:ilvl w:val="0"/>
          <w:numId w:val="2"/>
        </w:numPr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  <w:lang/>
        </w:rPr>
        <w:t>skarżący nie legitymuje się wybitnymi osiągnięciami w służbie, szczególnie wyróżniającymi ją na tle pozostałych funkcjonariuszy, które stanowiłyby szczególnie uzasadniony przypadek, pozwalający na skorzystanie z uprawnień wynikających z powyższego przepisu ustawy, skutkujących wyłączeniem stosowania względem wnioskodawcy ogólnie obowiązującego art. 15c, art. 22a i art. 24a ustawy.</w:t>
      </w:r>
    </w:p>
    <w:p w:rsidR="00912AB1" w:rsidRDefault="00912AB1" w:rsidP="00912AB1">
      <w:pPr>
        <w:pStyle w:val="Tre9ce6tekstu"/>
        <w:jc w:val="both"/>
        <w:rPr>
          <w:rFonts w:cstheme="minorBidi"/>
        </w:rPr>
      </w:pPr>
    </w:p>
    <w:p w:rsidR="00912AB1" w:rsidRDefault="00912AB1" w:rsidP="00912AB1">
      <w:pPr>
        <w:pStyle w:val="Tre9ce6tekstu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Argumenty przywołane przez Wojewódzki Sąd Administracyjny</w:t>
      </w:r>
    </w:p>
    <w:p w:rsidR="00912AB1" w:rsidRDefault="00912AB1" w:rsidP="00912AB1">
      <w:pPr>
        <w:pStyle w:val="Tre9ce6tekstu"/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Sąd uznał, że: </w:t>
      </w:r>
    </w:p>
    <w:p w:rsidR="00912AB1" w:rsidRDefault="00912AB1" w:rsidP="00912AB1">
      <w:pPr>
        <w:pStyle w:val="Tre9ce6tekstu"/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>- o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rgan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 słusznie dokonał wykładni językowej sformułowania "krótkotrwała służba", wspierając swoje wywody zapisami ze słownika wyrazów bliskoznacznych, co oznacza, że służba skarżącego nie była krótkotrwała, </w:t>
      </w:r>
    </w:p>
    <w:p w:rsidR="00912AB1" w:rsidRDefault="00912AB1" w:rsidP="00912AB1">
      <w:pPr>
        <w:pStyle w:val="Tre9ce6tekstu"/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>-  sąd nie kwestionował rzetelności,</w:t>
      </w:r>
    </w:p>
    <w:p w:rsidR="00912AB1" w:rsidRDefault="00912AB1" w:rsidP="00912AB1">
      <w:pPr>
        <w:pStyle w:val="Tre9ce6tekstu"/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>- s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am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 fakt otrzymania przez funkcjonariusza odznaczeń nie świadczy jeszcze o zaistnieniu szczególnie uzasadnionego przypadku, o jakim mowa w art. 8a ustawy; szczególnie uzasadniony przypadek to przypadek o charakterze wyjątkowym, nadzwyczajnym, a samo wykonywanie służby w sposób rzetelny i z najwyższym zaangażowaniem nie wypełnia tej przesłanki, gdyż jest to obowiązek każdego funkcjonariusza.</w:t>
      </w:r>
    </w:p>
    <w:p w:rsidR="00912AB1" w:rsidRDefault="00912AB1" w:rsidP="00912AB1">
      <w:pPr>
        <w:pStyle w:val="Tre9ce6tekstu"/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Sąd utrzymał decyzję </w:t>
      </w:r>
      <w:proofErr w:type="spellStart"/>
      <w:r>
        <w:rPr>
          <w:rFonts w:ascii="Times New Roman" w:hAnsi="Times New Roman" w:cs="Times New Roman"/>
          <w:sz w:val="28"/>
          <w:szCs w:val="28"/>
        </w:rPr>
        <w:t>MSWiA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 mocy.</w:t>
      </w:r>
    </w:p>
    <w:p w:rsidR="00912AB1" w:rsidRDefault="00912AB1" w:rsidP="00912AB1">
      <w:pPr>
        <w:pStyle w:val="Tre9ce6tekstu"/>
        <w:jc w:val="both"/>
        <w:rPr>
          <w:rFonts w:cstheme="minorBidi"/>
          <w:b/>
          <w:bCs/>
        </w:rPr>
      </w:pPr>
    </w:p>
    <w:p w:rsidR="00912AB1" w:rsidRDefault="00912AB1" w:rsidP="00912AB1">
      <w:pPr>
        <w:pStyle w:val="Tre9ce6tekstu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Stanowisko Naczelnego Sadu Administracyjnego.</w:t>
      </w:r>
    </w:p>
    <w:p w:rsidR="00912AB1" w:rsidRDefault="00912AB1" w:rsidP="00912AB1">
      <w:pPr>
        <w:pStyle w:val="Tre9ce6tekstu"/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>Sąd omówił w szczególności następujące pojęcia występujące w art. 8a:</w:t>
      </w:r>
    </w:p>
    <w:p w:rsidR="00912AB1" w:rsidRDefault="00912AB1" w:rsidP="00912AB1">
      <w:pPr>
        <w:pStyle w:val="Tre9ce6tekstu"/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>- "szczególnie uzasadnione przypadki",</w:t>
      </w:r>
    </w:p>
    <w:p w:rsidR="00912AB1" w:rsidRDefault="00912AB1" w:rsidP="00912AB1">
      <w:pPr>
        <w:pStyle w:val="Tre9ce6tekstu"/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>- "krótkotrwała służba",</w:t>
      </w:r>
    </w:p>
    <w:p w:rsidR="00912AB1" w:rsidRDefault="00912AB1" w:rsidP="00912AB1">
      <w:pPr>
        <w:pStyle w:val="Tre9ce6tekstu"/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>- "rzetelne wykonywanie zadań i obowiązków",</w:t>
      </w:r>
    </w:p>
    <w:p w:rsidR="00912AB1" w:rsidRDefault="00912AB1" w:rsidP="00912AB1">
      <w:pPr>
        <w:pStyle w:val="Tre9ce6tekstu"/>
        <w:rPr>
          <w:rFonts w:cstheme="minorBidi"/>
        </w:rPr>
      </w:pPr>
      <w:bookmarkStart w:id="0" w:name="__DdeLink__1065_1257294714"/>
      <w:bookmarkEnd w:id="0"/>
      <w:r>
        <w:rPr>
          <w:rFonts w:ascii="Times New Roman" w:hAnsi="Times New Roman" w:cs="Times New Roman"/>
          <w:sz w:val="28"/>
          <w:szCs w:val="28"/>
        </w:rPr>
        <w:t xml:space="preserve">-  "służba na rzecz totalitarnego państwa", </w:t>
      </w:r>
    </w:p>
    <w:p w:rsidR="00912AB1" w:rsidRDefault="00912AB1" w:rsidP="00912AB1">
      <w:pPr>
        <w:pStyle w:val="Tre9ce6tekstu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Szczególnie uzasadnione przypadki</w:t>
      </w:r>
    </w:p>
    <w:p w:rsidR="00912AB1" w:rsidRDefault="00912AB1" w:rsidP="00912AB1">
      <w:pPr>
        <w:pStyle w:val="Tre9ce6tekstu"/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>1. Wyżej wymieniona przesłanka obejmująca swym zakresem krótkotrwałą służbę i rzetelne wykonywanie zadań i obowiązków, które muszą być spełnione łącznie.</w:t>
      </w:r>
    </w:p>
    <w:p w:rsidR="00912AB1" w:rsidRDefault="00912AB1" w:rsidP="00912AB1">
      <w:pPr>
        <w:pStyle w:val="Tre9ce6tekstu"/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2. Szczególnie uzasadniony przypadek może wystąpić również wówczas, gdy uprawniony nie spełnia warunków określonych w </w:t>
      </w:r>
      <w:proofErr w:type="spellStart"/>
      <w:r>
        <w:rPr>
          <w:rFonts w:ascii="Times New Roman" w:hAnsi="Times New Roman" w:cs="Times New Roman"/>
          <w:sz w:val="28"/>
          <w:szCs w:val="28"/>
        </w:rPr>
        <w:t>pkt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(krótkotrwałość) i 2 (rzetelność) art. 8a ust. 1 ustawy - jednakże, jak wynika to z zasady sprawiedliwości społecznej - przepis powinien mieć zastosowanie, np. w sytuacjach, gdy służba w formacjach wymienionych w art. 13b ustawy nie charakteryzowała się bezpośrednim zaangażowaniem w realizację zadań i funkcji TP, czy też nie miała takiego charakteru, tj. była np. działalnością ograniczającą się do zwykłych, standardowych działań podejmowanych w służbie publicznej, tj. służbie na rzecz państwa jako takiego, a tym samym nie ma  konotacji pejoratywnych.</w:t>
      </w:r>
    </w:p>
    <w:p w:rsidR="00912AB1" w:rsidRDefault="00912AB1" w:rsidP="00912AB1">
      <w:pPr>
        <w:pStyle w:val="Tre9ce6tekstu"/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>Trudno przyjąć, że skarżący podczas nauki w szkole wykonywał zadania na rzecz państwa totalitarnego.</w:t>
      </w:r>
    </w:p>
    <w:p w:rsidR="00912AB1" w:rsidRDefault="00912AB1" w:rsidP="00912AB1">
      <w:pPr>
        <w:pStyle w:val="Tre9ce6tekstu"/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Krótkotrwała służba</w:t>
      </w:r>
    </w:p>
    <w:p w:rsidR="00912AB1" w:rsidRDefault="00912AB1" w:rsidP="00912AB1">
      <w:pPr>
        <w:pStyle w:val="Tre9ce6tekstu"/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Punktem odniesienia dla ustalenia krótkotrwałości służby przed dniem 31 lipca 1990 r. powinien być cały okres służby pełnionej przez osobę i na tym tle należy oceniać, czy okres służby tej osoby przed dniem 31 lipca 1990 r. w stosunku do całego okresu służby tej osoby spełnia kryterium "krótkotrwałości". </w:t>
      </w:r>
    </w:p>
    <w:p w:rsidR="00912AB1" w:rsidRDefault="00912AB1" w:rsidP="00912AB1">
      <w:pPr>
        <w:pStyle w:val="Tre9ce6tekstu"/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ypowiedź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 przedstawiciela rządu podczas prac legislacyjnych nie pozwala wykluczyć, że - w ocenie projektodawcy, a potem prawodawcy - pojęcie "krótkotrwałej" służby odnosić należy do całego okresu funkcjonowania TP. Przemawia to dodatkowo za możliwością kwalifikowania służby kilkuletniej jako mającej charakter "krótkotrwały" w rozumieniu art. 8a ust. 1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pkt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 1 ustawy.</w:t>
      </w:r>
    </w:p>
    <w:p w:rsidR="00912AB1" w:rsidRDefault="00912AB1" w:rsidP="00912AB1">
      <w:pPr>
        <w:pStyle w:val="Tre9ce6tekstu"/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Rzetelne wykonywanie zadań i obowiązków (po dniu 12 września 1989 r.)</w:t>
      </w:r>
    </w:p>
    <w:p w:rsidR="00912AB1" w:rsidRDefault="00912AB1" w:rsidP="00912AB1">
      <w:pPr>
        <w:pStyle w:val="Tre9ce6tekstu"/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Dla stwierdzenia rzetelności działania nie jest konieczne legitymowanie się nagrodami czy wyróżnieniami dotyczącymi przebiegu służby, chociaż niewątpliwie nagrody takie i wyróżnienia mogą ugruntowywać w przekonaniu o rzetelności wykonywania zadań i obowiązków. </w:t>
      </w:r>
    </w:p>
    <w:p w:rsidR="00912AB1" w:rsidRDefault="00912AB1" w:rsidP="00912AB1">
      <w:pPr>
        <w:pStyle w:val="Tre9ce6tekstu"/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Dla oceny rzetelności nie jest również konieczne wykazywanie działania z narażeniem zdrowia i życia, chociaż niewątpliwie również takie działania mogą przemawiać za rzetelnością wykonywania zadań i obowiązków. </w:t>
      </w:r>
    </w:p>
    <w:p w:rsidR="00912AB1" w:rsidRDefault="00912AB1" w:rsidP="00912AB1">
      <w:pPr>
        <w:pStyle w:val="Tre9ce6tekstu"/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>O rzetelności K. B. świadczy choćby to, że był wielokrotnie nagradzany i awansował do stopnia podinspektora co odpowiada majorowi i znalazł się w korpusie starszych oficerów.</w:t>
      </w:r>
    </w:p>
    <w:p w:rsidR="00912AB1" w:rsidRDefault="00912AB1" w:rsidP="00912AB1">
      <w:pPr>
        <w:pStyle w:val="Tre9ce6tekstu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Służba na rzecz TP</w:t>
      </w:r>
    </w:p>
    <w:p w:rsidR="00912AB1" w:rsidRDefault="00912AB1" w:rsidP="00912AB1">
      <w:pPr>
        <w:pStyle w:val="Tre9ce6tekstu"/>
        <w:spacing w:after="0"/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>Przyjęcie, że przesłanką do uznania, że służba była pełniona na rzecz TP z uwagi na czas i miejsce jej pełnienia służby - jest nie do zaakceptowania z punktu widzenia standardów demokratycznego państwa prawnego, które powinno indywidualizować sytuację obywateli, a nie wprowadzać odpowiedzialności zbiorowej.</w:t>
      </w:r>
    </w:p>
    <w:p w:rsidR="00912AB1" w:rsidRDefault="00912AB1" w:rsidP="00912AB1">
      <w:pPr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Ustawa ma zastosowanie do osób, które przeszły weryfikację funkcjonariuszy na początku lat dziewięćdziesiątych, co oznacza, że Rzeczpospolita Polska uznała, iż ich dotychczasowa służba nie nosi znamion wskazujących na popełnienie w okresie Polski Ludowej czynów niegodnych; podkreślić nadto należy, że w tradycji polskiej istnieje poszanowanie dla munduru noszonego także przez przeciwnika; nie ma w polskiej tradycji zasady stosowania wobec przeciwników odpowiedzialności zbiorowej charakterystycznej dla reżimów i poglądów ideologicznych wzorujących się na wschodnich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despotiach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>, stąd tak ważne jest poszanowanie przy takim akcie prawnym godności danej osoby i uwzględnienia jej indywidualnej sytuacji, co wynika wprost z zasady sprawiedliwości społecznej zakazującej prowadzenia działań, także o charakterze legislacyjnym, które uwłaczałyby danej osobie (por. wyroki TK z dnia 30 września 2008 r., sygn. akt K 44/07 oraz z dnia 16 marca 2011 r., sygn. akt K 35/08).</w:t>
      </w:r>
    </w:p>
    <w:p w:rsidR="00912AB1" w:rsidRDefault="00912AB1" w:rsidP="00912AB1">
      <w:pPr>
        <w:jc w:val="both"/>
        <w:rPr>
          <w:rFonts w:cstheme="minorBidi"/>
        </w:rPr>
      </w:pPr>
    </w:p>
    <w:p w:rsidR="00912AB1" w:rsidRDefault="00912AB1" w:rsidP="00912AB1">
      <w:pPr>
        <w:pStyle w:val="Tre9ce6tekstu"/>
        <w:spacing w:after="0"/>
        <w:jc w:val="both"/>
        <w:rPr>
          <w:rFonts w:cstheme="minorBidi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Podsumowanie </w:t>
      </w:r>
    </w:p>
    <w:p w:rsidR="00912AB1" w:rsidRDefault="00912AB1" w:rsidP="00912AB1">
      <w:pPr>
        <w:pStyle w:val="Tre9ce6tekstu"/>
        <w:spacing w:after="0"/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ecyzja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 wydana w ramach uznania administracyjnego podlega kontroli sądu administracyjnego w zakresie nieprzekroczenia granic tego uznania poprzez podjęcie decyzji w sposób arbitralny, poprzez zastosowanie w sprawie niedozwolonych kryteriów lub błędną wykładnię dopuszczalnych w sprawie przesłanek.</w:t>
      </w:r>
    </w:p>
    <w:p w:rsidR="00912AB1" w:rsidRDefault="00912AB1" w:rsidP="00912AB1">
      <w:pPr>
        <w:jc w:val="both"/>
        <w:rPr>
          <w:rFonts w:cstheme="minorBidi"/>
        </w:rPr>
      </w:pPr>
      <w:r>
        <w:rPr>
          <w:rFonts w:ascii="Times New Roman" w:hAnsi="Times New Roman" w:cs="Times New Roman"/>
          <w:sz w:val="28"/>
          <w:szCs w:val="28"/>
          <w:lang/>
        </w:rPr>
        <w:t>Rozpoznając ponownie sprawę organ ma uwzględnić poczynione powyżej uwagi i dokonać ponownej oceny zgromadzonego materiału dowodowego. Oceniając dowody organ będzie miał na uwadze wykładnię pojęć "krótkotrwałej służby" i "rzetelnego wykonywania zadań i obowiązków po dniu 12 września 1989 r., w szczególności z narażeniem zdrowia i życia".</w:t>
      </w:r>
    </w:p>
    <w:p w:rsidR="00912AB1" w:rsidRDefault="00912AB1" w:rsidP="00912AB1">
      <w:pPr>
        <w:pStyle w:val="Tre9ce6tekstu"/>
        <w:spacing w:after="0"/>
        <w:jc w:val="both"/>
        <w:rPr>
          <w:rFonts w:cstheme="minorBidi"/>
          <w:sz w:val="28"/>
          <w:szCs w:val="28"/>
        </w:rPr>
      </w:pPr>
    </w:p>
    <w:p w:rsidR="00912AB1" w:rsidRDefault="00912AB1" w:rsidP="00912AB1">
      <w:pPr>
        <w:pStyle w:val="Tre9ce6tekstu"/>
        <w:spacing w:after="0"/>
        <w:jc w:val="both"/>
        <w:rPr>
          <w:rFonts w:cstheme="minorBidi"/>
        </w:rPr>
      </w:pPr>
    </w:p>
    <w:p w:rsidR="00912AB1" w:rsidRDefault="00912AB1" w:rsidP="00912AB1">
      <w:pPr>
        <w:pStyle w:val="Tre9ce6tekstu"/>
        <w:jc w:val="both"/>
        <w:rPr>
          <w:rFonts w:cstheme="minorBidi"/>
        </w:rPr>
      </w:pPr>
    </w:p>
    <w:p w:rsidR="00912AB1" w:rsidRDefault="00912AB1" w:rsidP="00912AB1">
      <w:pPr>
        <w:pStyle w:val="Tre9ce6tekstu"/>
        <w:jc w:val="both"/>
        <w:rPr>
          <w:rFonts w:cstheme="minorBidi"/>
        </w:rPr>
      </w:pPr>
    </w:p>
    <w:p w:rsidR="0082070A" w:rsidRDefault="0082070A"/>
    <w:sectPr w:rsidR="0082070A" w:rsidSect="00820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Liberation Serif" w:hAnsi="Liberation Serif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Liberation Serif" w:hAnsi="Liberation Serif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912AB1"/>
    <w:rsid w:val="0082070A"/>
    <w:rsid w:val="0091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AB1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kern w:val="1"/>
      <w:sz w:val="24"/>
      <w:szCs w:val="24"/>
      <w:lang w:eastAsia="pl-PL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b3f3wek4">
    <w:name w:val="Nagłb3óf3wek 4"/>
    <w:basedOn w:val="Normalny"/>
    <w:uiPriority w:val="99"/>
    <w:rsid w:val="00912AB1"/>
    <w:pPr>
      <w:keepNext/>
      <w:spacing w:before="120" w:after="120"/>
    </w:pPr>
    <w:rPr>
      <w:rFonts w:ascii="Liberation Sans" w:eastAsia="Times New Roman" w:cs="Liberation Sans"/>
      <w:b/>
      <w:bCs/>
      <w:sz w:val="28"/>
      <w:szCs w:val="28"/>
    </w:rPr>
  </w:style>
  <w:style w:type="paragraph" w:customStyle="1" w:styleId="Tre9ce6tekstu">
    <w:name w:val="Treś9cće6 tekstu"/>
    <w:basedOn w:val="Normalny"/>
    <w:uiPriority w:val="99"/>
    <w:rsid w:val="00912AB1"/>
    <w:pPr>
      <w:spacing w:after="140"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</Words>
  <Characters>6594</Characters>
  <Application>Microsoft Office Word</Application>
  <DocSecurity>0</DocSecurity>
  <Lines>54</Lines>
  <Paragraphs>15</Paragraphs>
  <ScaleCrop>false</ScaleCrop>
  <Company/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seirp</dc:creator>
  <cp:lastModifiedBy>seirp</cp:lastModifiedBy>
  <cp:revision>1</cp:revision>
  <dcterms:created xsi:type="dcterms:W3CDTF">2020-05-02T12:16:00Z</dcterms:created>
  <dcterms:modified xsi:type="dcterms:W3CDTF">2020-05-02T12:16:00Z</dcterms:modified>
</cp:coreProperties>
</file>