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0F" w:rsidRPr="00EA635E" w:rsidRDefault="00C90A37" w:rsidP="000C4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ab/>
      </w:r>
      <w:r w:rsidR="009B3944" w:rsidRPr="00EA635E">
        <w:rPr>
          <w:rFonts w:ascii="Times New Roman" w:hAnsi="Times New Roman" w:cs="Times New Roman"/>
          <w:sz w:val="24"/>
          <w:szCs w:val="24"/>
        </w:rPr>
        <w:tab/>
      </w:r>
      <w:r w:rsidR="009B3944" w:rsidRPr="00EA635E">
        <w:rPr>
          <w:rFonts w:ascii="Times New Roman" w:hAnsi="Times New Roman" w:cs="Times New Roman"/>
          <w:sz w:val="24"/>
          <w:szCs w:val="24"/>
        </w:rPr>
        <w:tab/>
      </w:r>
      <w:r w:rsidR="00D24E15">
        <w:rPr>
          <w:rFonts w:ascii="Times New Roman" w:hAnsi="Times New Roman" w:cs="Times New Roman"/>
          <w:sz w:val="24"/>
          <w:szCs w:val="24"/>
        </w:rPr>
        <w:t xml:space="preserve">       </w:t>
      </w:r>
      <w:r w:rsidR="00D24E15">
        <w:rPr>
          <w:rFonts w:ascii="Times New Roman" w:hAnsi="Times New Roman" w:cs="Times New Roman"/>
          <w:sz w:val="24"/>
          <w:szCs w:val="24"/>
        </w:rPr>
        <w:tab/>
      </w:r>
      <w:r w:rsidR="00D24E15">
        <w:rPr>
          <w:rFonts w:ascii="Times New Roman" w:hAnsi="Times New Roman" w:cs="Times New Roman"/>
          <w:sz w:val="24"/>
          <w:szCs w:val="24"/>
        </w:rPr>
        <w:tab/>
      </w:r>
      <w:r w:rsidR="009B3944" w:rsidRPr="00EA635E">
        <w:rPr>
          <w:rFonts w:ascii="Times New Roman" w:hAnsi="Times New Roman" w:cs="Times New Roman"/>
          <w:sz w:val="24"/>
          <w:szCs w:val="24"/>
        </w:rPr>
        <w:tab/>
      </w:r>
      <w:r w:rsidR="00CE121B" w:rsidRPr="00EA635E">
        <w:rPr>
          <w:rFonts w:ascii="Times New Roman" w:hAnsi="Times New Roman" w:cs="Times New Roman"/>
          <w:sz w:val="24"/>
          <w:szCs w:val="24"/>
        </w:rPr>
        <w:t>Pan Józef</w:t>
      </w:r>
      <w:bookmarkStart w:id="0" w:name="_GoBack"/>
      <w:bookmarkEnd w:id="0"/>
      <w:r w:rsidR="00D2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CA2" w:rsidRPr="00EA635E">
        <w:rPr>
          <w:rFonts w:ascii="Times New Roman" w:hAnsi="Times New Roman" w:cs="Times New Roman"/>
          <w:sz w:val="24"/>
          <w:szCs w:val="24"/>
        </w:rPr>
        <w:t>Brynkus</w:t>
      </w:r>
      <w:proofErr w:type="spellEnd"/>
    </w:p>
    <w:p w:rsidR="00C90A37" w:rsidRPr="00EA635E" w:rsidRDefault="00D24E15" w:rsidP="004247E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CA2" w:rsidRPr="00EA635E">
        <w:rPr>
          <w:rFonts w:ascii="Times New Roman" w:hAnsi="Times New Roman" w:cs="Times New Roman"/>
          <w:sz w:val="24"/>
          <w:szCs w:val="24"/>
        </w:rPr>
        <w:t>Poseł Kukiz’15</w:t>
      </w:r>
    </w:p>
    <w:p w:rsidR="004247EA" w:rsidRPr="00EA635E" w:rsidRDefault="004247EA" w:rsidP="000C4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="00D24E15">
        <w:rPr>
          <w:rFonts w:ascii="Times New Roman" w:hAnsi="Times New Roman" w:cs="Times New Roman"/>
          <w:sz w:val="24"/>
          <w:szCs w:val="24"/>
        </w:rPr>
        <w:t xml:space="preserve"> </w:t>
      </w:r>
      <w:r w:rsidRPr="00EA635E">
        <w:rPr>
          <w:rFonts w:ascii="Times New Roman" w:hAnsi="Times New Roman" w:cs="Times New Roman"/>
          <w:sz w:val="24"/>
          <w:szCs w:val="24"/>
        </w:rPr>
        <w:t>ul. Mickiewicza 14</w:t>
      </w:r>
    </w:p>
    <w:p w:rsidR="004247EA" w:rsidRPr="00EA635E" w:rsidRDefault="004247EA" w:rsidP="000C4E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</w:rPr>
        <w:tab/>
      </w:r>
      <w:r w:rsidRPr="00EA635E">
        <w:rPr>
          <w:rFonts w:ascii="Times New Roman" w:hAnsi="Times New Roman" w:cs="Times New Roman"/>
          <w:sz w:val="24"/>
          <w:szCs w:val="24"/>
          <w:u w:val="single"/>
        </w:rPr>
        <w:t>34-100 Wadowice</w:t>
      </w:r>
    </w:p>
    <w:p w:rsidR="00ED2CF9" w:rsidRPr="00EA635E" w:rsidRDefault="00ED2CF9" w:rsidP="000C4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DFB" w:rsidRPr="00EA635E" w:rsidRDefault="009A3DFB" w:rsidP="000C4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E65" w:rsidRPr="00EA635E" w:rsidRDefault="004247EA" w:rsidP="000C4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>Panie P</w:t>
      </w:r>
      <w:r w:rsidR="002B3E65" w:rsidRPr="00EA635E">
        <w:rPr>
          <w:rFonts w:ascii="Times New Roman" w:hAnsi="Times New Roman" w:cs="Times New Roman"/>
          <w:sz w:val="24"/>
          <w:szCs w:val="24"/>
        </w:rPr>
        <w:t>ośle</w:t>
      </w:r>
    </w:p>
    <w:p w:rsidR="004247EA" w:rsidRPr="00EA635E" w:rsidRDefault="004247EA" w:rsidP="000C4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3E65" w:rsidRPr="00EA635E" w:rsidRDefault="002B3E65" w:rsidP="000C4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ab/>
        <w:t xml:space="preserve">Piszę do Pana zbulwersowany </w:t>
      </w:r>
      <w:r w:rsidR="000C4EDB" w:rsidRPr="00EA635E">
        <w:rPr>
          <w:rFonts w:ascii="Times New Roman" w:hAnsi="Times New Roman" w:cs="Times New Roman"/>
          <w:sz w:val="24"/>
          <w:szCs w:val="24"/>
        </w:rPr>
        <w:t xml:space="preserve">treścią </w:t>
      </w:r>
      <w:r w:rsidRPr="00EA635E">
        <w:rPr>
          <w:rFonts w:ascii="Times New Roman" w:hAnsi="Times New Roman" w:cs="Times New Roman"/>
          <w:sz w:val="24"/>
          <w:szCs w:val="24"/>
        </w:rPr>
        <w:t>Pański</w:t>
      </w:r>
      <w:r w:rsidR="000C4EDB" w:rsidRPr="00EA635E">
        <w:rPr>
          <w:rFonts w:ascii="Times New Roman" w:hAnsi="Times New Roman" w:cs="Times New Roman"/>
          <w:sz w:val="24"/>
          <w:szCs w:val="24"/>
        </w:rPr>
        <w:t>ego</w:t>
      </w:r>
      <w:r w:rsidRPr="00EA635E">
        <w:rPr>
          <w:rFonts w:ascii="Times New Roman" w:hAnsi="Times New Roman" w:cs="Times New Roman"/>
          <w:sz w:val="24"/>
          <w:szCs w:val="24"/>
        </w:rPr>
        <w:t xml:space="preserve"> wystąpieni</w:t>
      </w:r>
      <w:r w:rsidR="000C4EDB" w:rsidRPr="00EA635E">
        <w:rPr>
          <w:rFonts w:ascii="Times New Roman" w:hAnsi="Times New Roman" w:cs="Times New Roman"/>
          <w:sz w:val="24"/>
          <w:szCs w:val="24"/>
        </w:rPr>
        <w:t>a na</w:t>
      </w:r>
      <w:r w:rsidRPr="00EA635E">
        <w:rPr>
          <w:rFonts w:ascii="Times New Roman" w:hAnsi="Times New Roman" w:cs="Times New Roman"/>
          <w:sz w:val="24"/>
          <w:szCs w:val="24"/>
        </w:rPr>
        <w:t xml:space="preserve"> 60 posiedzeniu Sejmu dnia 22 marca 2018r., dotycząc</w:t>
      </w:r>
      <w:r w:rsidR="000C4EDB" w:rsidRPr="00EA635E">
        <w:rPr>
          <w:rFonts w:ascii="Times New Roman" w:hAnsi="Times New Roman" w:cs="Times New Roman"/>
          <w:sz w:val="24"/>
          <w:szCs w:val="24"/>
        </w:rPr>
        <w:t xml:space="preserve">ego </w:t>
      </w:r>
      <w:r w:rsidRPr="00EA635E">
        <w:rPr>
          <w:rFonts w:ascii="Times New Roman" w:hAnsi="Times New Roman" w:cs="Times New Roman"/>
          <w:sz w:val="24"/>
          <w:szCs w:val="24"/>
        </w:rPr>
        <w:t>projektu ustawy o zmianie ustawy o zaopatrzeniu emerytalnym funkcjonariuszy służb mundurowych.</w:t>
      </w:r>
      <w:r w:rsidR="00BA3F9F" w:rsidRPr="00EA635E">
        <w:rPr>
          <w:rFonts w:ascii="Times New Roman" w:hAnsi="Times New Roman" w:cs="Times New Roman"/>
          <w:sz w:val="24"/>
          <w:szCs w:val="24"/>
        </w:rPr>
        <w:t xml:space="preserve"> Piszę, bo odnoszę wrażenie, że Pan w ogóle nie zna treści owej ustawy. W swojej płomiennej przemowie, tak się Pan zagalopował, że zapomniał Pan o </w:t>
      </w:r>
      <w:r w:rsidR="008451C4" w:rsidRPr="00EA635E">
        <w:rPr>
          <w:rFonts w:ascii="Times New Roman" w:hAnsi="Times New Roman" w:cs="Times New Roman"/>
          <w:sz w:val="24"/>
          <w:szCs w:val="24"/>
        </w:rPr>
        <w:t>r</w:t>
      </w:r>
      <w:r w:rsidR="00BA3F9F" w:rsidRPr="00EA635E">
        <w:rPr>
          <w:rFonts w:ascii="Times New Roman" w:hAnsi="Times New Roman" w:cs="Times New Roman"/>
          <w:sz w:val="24"/>
          <w:szCs w:val="24"/>
        </w:rPr>
        <w:t xml:space="preserve">ealiach. Toteż, poczułem się w obowiązku spróbować Pana trochę oświecić. </w:t>
      </w:r>
    </w:p>
    <w:p w:rsidR="003E56BE" w:rsidRPr="00EA635E" w:rsidRDefault="00975456" w:rsidP="003D2143">
      <w:pPr>
        <w:spacing w:after="0" w:line="336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>Otóż stwierdził Pan, że ustawa</w:t>
      </w:r>
      <w:r w:rsidR="00422303" w:rsidRPr="00EA635E">
        <w:rPr>
          <w:rFonts w:ascii="Times New Roman" w:hAnsi="Times New Roman" w:cs="Times New Roman"/>
          <w:sz w:val="24"/>
          <w:szCs w:val="24"/>
        </w:rPr>
        <w:t xml:space="preserve"> z 16 grudnia 2016r., o zmianie ustawy o zaopatrzeniu emerytalnym</w:t>
      </w:r>
      <w:r w:rsidR="000C4EDB" w:rsidRPr="00EA635E">
        <w:rPr>
          <w:rFonts w:ascii="Times New Roman" w:hAnsi="Times New Roman" w:cs="Times New Roman"/>
          <w:sz w:val="24"/>
          <w:szCs w:val="24"/>
        </w:rPr>
        <w:t xml:space="preserve"> funkcjonariuszy Policji, (…), zwanej przez takich jak pan „dezubekizacyjną” choć taką nie jest</w:t>
      </w:r>
      <w:r w:rsidR="003E56BE" w:rsidRPr="00EA635E">
        <w:rPr>
          <w:rFonts w:ascii="Times New Roman" w:hAnsi="Times New Roman" w:cs="Times New Roman"/>
          <w:sz w:val="24"/>
          <w:szCs w:val="24"/>
        </w:rPr>
        <w:t>,</w:t>
      </w:r>
      <w:r w:rsidR="000C4EDB" w:rsidRPr="00EA635E">
        <w:rPr>
          <w:rFonts w:ascii="Times New Roman" w:hAnsi="Times New Roman" w:cs="Times New Roman"/>
          <w:sz w:val="24"/>
          <w:szCs w:val="24"/>
        </w:rPr>
        <w:t xml:space="preserve"> o czym później, cyt.: </w:t>
      </w:r>
      <w:r w:rsidR="00CE121B" w:rsidRPr="00EA635E">
        <w:rPr>
          <w:rFonts w:ascii="Times New Roman" w:hAnsi="Times New Roman" w:cs="Times New Roman"/>
          <w:sz w:val="24"/>
          <w:szCs w:val="24"/>
        </w:rPr>
        <w:t>„przywróciła</w:t>
      </w:r>
      <w:r w:rsidR="00A50C3D" w:rsidRPr="00EA635E">
        <w:rPr>
          <w:rFonts w:ascii="Times New Roman" w:hAnsi="Times New Roman" w:cs="Times New Roman"/>
          <w:sz w:val="24"/>
          <w:szCs w:val="24"/>
        </w:rPr>
        <w:t xml:space="preserve"> zaufanie obywateli do pań</w:t>
      </w:r>
      <w:r w:rsidR="003E56BE" w:rsidRPr="00EA635E">
        <w:rPr>
          <w:rFonts w:ascii="Times New Roman" w:hAnsi="Times New Roman" w:cs="Times New Roman"/>
          <w:sz w:val="24"/>
          <w:szCs w:val="24"/>
        </w:rPr>
        <w:t>stwa”. Zadam więc proste pytania:</w:t>
      </w:r>
    </w:p>
    <w:p w:rsidR="003E56BE" w:rsidRPr="00EA635E" w:rsidRDefault="003E56BE" w:rsidP="003E56BE">
      <w:pPr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>C</w:t>
      </w:r>
      <w:r w:rsidR="00A50C3D" w:rsidRPr="00EA635E">
        <w:rPr>
          <w:rFonts w:ascii="Times New Roman" w:hAnsi="Times New Roman" w:cs="Times New Roman"/>
          <w:sz w:val="24"/>
          <w:szCs w:val="24"/>
        </w:rPr>
        <w:t>zy można mieć zaufanie do państwa, które zawiera kontrakt z obywatelem o służbę na rzecz owego państwa, w zamian za określone świadczenie emerytalne, a nast</w:t>
      </w:r>
      <w:r w:rsidR="003D2143" w:rsidRPr="00EA635E">
        <w:rPr>
          <w:rFonts w:ascii="Times New Roman" w:hAnsi="Times New Roman" w:cs="Times New Roman"/>
          <w:sz w:val="24"/>
          <w:szCs w:val="24"/>
        </w:rPr>
        <w:t>ęp</w:t>
      </w:r>
      <w:r w:rsidR="00A50C3D" w:rsidRPr="00EA635E">
        <w:rPr>
          <w:rFonts w:ascii="Times New Roman" w:hAnsi="Times New Roman" w:cs="Times New Roman"/>
          <w:sz w:val="24"/>
          <w:szCs w:val="24"/>
        </w:rPr>
        <w:t>nie, po upływie 26 lat, kontrakt ten zrywa</w:t>
      </w:r>
      <w:r w:rsidR="003D2143" w:rsidRPr="00EA635E">
        <w:rPr>
          <w:rFonts w:ascii="Times New Roman" w:hAnsi="Times New Roman" w:cs="Times New Roman"/>
          <w:sz w:val="24"/>
          <w:szCs w:val="24"/>
        </w:rPr>
        <w:t>, pomimo wywiązania się kontrahenta z umowy</w:t>
      </w:r>
      <w:r w:rsidR="00A50C3D" w:rsidRPr="00EA635E">
        <w:rPr>
          <w:rFonts w:ascii="Times New Roman" w:hAnsi="Times New Roman" w:cs="Times New Roman"/>
          <w:sz w:val="24"/>
          <w:szCs w:val="24"/>
        </w:rPr>
        <w:t xml:space="preserve">? </w:t>
      </w:r>
      <w:r w:rsidR="00A90E3B" w:rsidRPr="00EA635E">
        <w:rPr>
          <w:rFonts w:ascii="Times New Roman" w:hAnsi="Times New Roman" w:cs="Times New Roman"/>
          <w:sz w:val="24"/>
          <w:szCs w:val="24"/>
        </w:rPr>
        <w:t>Należało już w 1990</w:t>
      </w:r>
      <w:r w:rsidR="00D24E15">
        <w:rPr>
          <w:rFonts w:ascii="Times New Roman" w:hAnsi="Times New Roman" w:cs="Times New Roman"/>
          <w:sz w:val="24"/>
          <w:szCs w:val="24"/>
        </w:rPr>
        <w:t xml:space="preserve"> </w:t>
      </w:r>
      <w:r w:rsidR="00A90E3B" w:rsidRPr="00EA635E">
        <w:rPr>
          <w:rFonts w:ascii="Times New Roman" w:hAnsi="Times New Roman" w:cs="Times New Roman"/>
          <w:sz w:val="24"/>
          <w:szCs w:val="24"/>
        </w:rPr>
        <w:t xml:space="preserve">r., powiedzieć, że w </w:t>
      </w:r>
      <w:r w:rsidR="00FA5AF4" w:rsidRPr="00EA635E">
        <w:rPr>
          <w:rFonts w:ascii="Times New Roman" w:hAnsi="Times New Roman" w:cs="Times New Roman"/>
          <w:sz w:val="24"/>
          <w:szCs w:val="24"/>
        </w:rPr>
        <w:t>III RP będę obywatelem „gorszego sortu”, wyłączonym spod ogólnie obowiązującego prawa, to będąc w pełni sił</w:t>
      </w:r>
      <w:r w:rsidR="0036137A" w:rsidRPr="00EA635E">
        <w:rPr>
          <w:rFonts w:ascii="Times New Roman" w:hAnsi="Times New Roman" w:cs="Times New Roman"/>
          <w:sz w:val="24"/>
          <w:szCs w:val="24"/>
        </w:rPr>
        <w:t>,</w:t>
      </w:r>
      <w:r w:rsidR="00FA5AF4" w:rsidRPr="00EA635E">
        <w:rPr>
          <w:rFonts w:ascii="Times New Roman" w:hAnsi="Times New Roman" w:cs="Times New Roman"/>
          <w:sz w:val="24"/>
          <w:szCs w:val="24"/>
        </w:rPr>
        <w:t xml:space="preserve"> opuściłbym ten kraj i ułożył sobie życie za granicą. Przy moich umiejętnościach, wiedzy, doświadczeniu i pracowitości, na pewno godniejsze niż w swojej Ojczyźnie. </w:t>
      </w:r>
    </w:p>
    <w:p w:rsidR="003E56BE" w:rsidRPr="00EA635E" w:rsidRDefault="00A50C3D" w:rsidP="003E56BE">
      <w:pPr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 xml:space="preserve">Czy można mieć zaufanie do </w:t>
      </w:r>
      <w:r w:rsidR="00CE121B" w:rsidRPr="00EA635E">
        <w:rPr>
          <w:rFonts w:ascii="Times New Roman" w:hAnsi="Times New Roman" w:cs="Times New Roman"/>
          <w:sz w:val="24"/>
          <w:szCs w:val="24"/>
        </w:rPr>
        <w:t>państwa,</w:t>
      </w:r>
      <w:r w:rsidR="003D2143" w:rsidRPr="00EA635E">
        <w:rPr>
          <w:rFonts w:ascii="Times New Roman" w:hAnsi="Times New Roman" w:cs="Times New Roman"/>
          <w:sz w:val="24"/>
          <w:szCs w:val="24"/>
        </w:rPr>
        <w:t xml:space="preserve"> w którym w każdej chwili można utracić prawa słusznie nabyte? Tak, tak słusznie nabyte, o czym jeszcze będzie mowa. </w:t>
      </w:r>
    </w:p>
    <w:p w:rsidR="00B05695" w:rsidRPr="00EA635E" w:rsidRDefault="003D2143" w:rsidP="003E56BE">
      <w:pPr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>C</w:t>
      </w:r>
      <w:r w:rsidR="00B312C5" w:rsidRPr="00EA635E">
        <w:rPr>
          <w:rFonts w:ascii="Times New Roman" w:hAnsi="Times New Roman" w:cs="Times New Roman"/>
          <w:sz w:val="24"/>
          <w:szCs w:val="24"/>
        </w:rPr>
        <w:t xml:space="preserve">zy można ufać, </w:t>
      </w:r>
      <w:r w:rsidR="0057637A" w:rsidRPr="00EA635E">
        <w:rPr>
          <w:rFonts w:ascii="Times New Roman" w:hAnsi="Times New Roman" w:cs="Times New Roman"/>
          <w:sz w:val="24"/>
          <w:szCs w:val="24"/>
        </w:rPr>
        <w:t>rzekomo demokratyczne</w:t>
      </w:r>
      <w:r w:rsidR="00B312C5" w:rsidRPr="00EA635E">
        <w:rPr>
          <w:rFonts w:ascii="Times New Roman" w:hAnsi="Times New Roman" w:cs="Times New Roman"/>
          <w:sz w:val="24"/>
          <w:szCs w:val="24"/>
        </w:rPr>
        <w:t>mu</w:t>
      </w:r>
      <w:r w:rsidR="0057637A" w:rsidRPr="00EA635E">
        <w:rPr>
          <w:rFonts w:ascii="Times New Roman" w:hAnsi="Times New Roman" w:cs="Times New Roman"/>
          <w:sz w:val="24"/>
          <w:szCs w:val="24"/>
        </w:rPr>
        <w:t xml:space="preserve"> państw</w:t>
      </w:r>
      <w:r w:rsidR="00B312C5" w:rsidRPr="00EA635E">
        <w:rPr>
          <w:rFonts w:ascii="Times New Roman" w:hAnsi="Times New Roman" w:cs="Times New Roman"/>
          <w:sz w:val="24"/>
          <w:szCs w:val="24"/>
        </w:rPr>
        <w:t>u</w:t>
      </w:r>
      <w:r w:rsidR="0057637A" w:rsidRPr="00EA635E">
        <w:rPr>
          <w:rFonts w:ascii="Times New Roman" w:hAnsi="Times New Roman" w:cs="Times New Roman"/>
          <w:sz w:val="24"/>
          <w:szCs w:val="24"/>
        </w:rPr>
        <w:t xml:space="preserve"> prawa</w:t>
      </w:r>
      <w:r w:rsidR="00A50C3D" w:rsidRPr="00EA635E">
        <w:rPr>
          <w:rFonts w:ascii="Times New Roman" w:hAnsi="Times New Roman" w:cs="Times New Roman"/>
          <w:sz w:val="24"/>
          <w:szCs w:val="24"/>
        </w:rPr>
        <w:t>, które łamie podstawowe zasady prawa i przepisy</w:t>
      </w:r>
      <w:r w:rsidR="0057637A" w:rsidRPr="00EA635E">
        <w:rPr>
          <w:rFonts w:ascii="Times New Roman" w:hAnsi="Times New Roman" w:cs="Times New Roman"/>
          <w:sz w:val="24"/>
          <w:szCs w:val="24"/>
        </w:rPr>
        <w:t xml:space="preserve"> -jeszcze obowiązującej - K</w:t>
      </w:r>
      <w:r w:rsidR="00A50C3D" w:rsidRPr="00EA635E">
        <w:rPr>
          <w:rFonts w:ascii="Times New Roman" w:hAnsi="Times New Roman" w:cs="Times New Roman"/>
          <w:sz w:val="24"/>
          <w:szCs w:val="24"/>
        </w:rPr>
        <w:t>onstytucji</w:t>
      </w:r>
      <w:r w:rsidR="0036137A" w:rsidRPr="00EA635E">
        <w:rPr>
          <w:rFonts w:ascii="Times New Roman" w:hAnsi="Times New Roman" w:cs="Times New Roman"/>
          <w:sz w:val="24"/>
          <w:szCs w:val="24"/>
        </w:rPr>
        <w:t xml:space="preserve"> (</w:t>
      </w:r>
      <w:r w:rsidR="0036137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2, 10, 30, 31 ust. 3, 32, 42 ust. 3, 64, 67 ust. 1, 71 ust.1)</w:t>
      </w:r>
      <w:r w:rsidR="00B05695" w:rsidRPr="00EA635E">
        <w:rPr>
          <w:rFonts w:ascii="Times New Roman" w:hAnsi="Times New Roman" w:cs="Times New Roman"/>
          <w:sz w:val="24"/>
          <w:szCs w:val="24"/>
        </w:rPr>
        <w:t xml:space="preserve">o </w:t>
      </w:r>
      <w:r w:rsidR="0036137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naruszeniu przepisów Europejskiej Konwencji o Ochronie Praw Człowieka i Podstawowych wolności sporządzonej w Rzymie 4 </w:t>
      </w:r>
      <w:r w:rsidR="00CE121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 1950</w:t>
      </w:r>
      <w:r w:rsidR="0036137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i ratyfikowanej przez Polskę w dniu 19 stycznia 1993r. (Dz.U. 1993, nr 61, poz. 284) w tym art.: 6, 14 i art. 1 do Protokołu 1 Europejskiej Konwencji o Ochronie Praw Człowieka i Podstawowych Wolności sporządzonego w Paryżu w dniu 20 marca 1952r., </w:t>
      </w:r>
      <w:r w:rsidR="00B05695" w:rsidRPr="00EA635E">
        <w:rPr>
          <w:rFonts w:ascii="Times New Roman" w:hAnsi="Times New Roman" w:cs="Times New Roman"/>
          <w:sz w:val="24"/>
          <w:szCs w:val="24"/>
        </w:rPr>
        <w:t xml:space="preserve">nie wspominając? </w:t>
      </w:r>
    </w:p>
    <w:p w:rsidR="00FE0C5A" w:rsidRPr="00EA635E" w:rsidRDefault="00B05695" w:rsidP="00125B03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hAnsi="Times New Roman" w:cs="Times New Roman"/>
          <w:sz w:val="24"/>
          <w:szCs w:val="24"/>
        </w:rPr>
        <w:t>Kolejna sprawa</w:t>
      </w:r>
      <w:r w:rsidR="003E56BE" w:rsidRPr="00EA635E">
        <w:rPr>
          <w:rFonts w:ascii="Times New Roman" w:hAnsi="Times New Roman" w:cs="Times New Roman"/>
          <w:sz w:val="24"/>
          <w:szCs w:val="24"/>
        </w:rPr>
        <w:t xml:space="preserve"> - </w:t>
      </w:r>
      <w:r w:rsidRPr="00EA635E">
        <w:rPr>
          <w:rFonts w:ascii="Times New Roman" w:hAnsi="Times New Roman" w:cs="Times New Roman"/>
          <w:sz w:val="24"/>
          <w:szCs w:val="24"/>
        </w:rPr>
        <w:t>o jakiej uprzywilejowanej sytuacji pan mówił? O jakich podwójnych emeryturach</w:t>
      </w:r>
      <w:r w:rsidR="00125B03" w:rsidRPr="00EA635E">
        <w:rPr>
          <w:rFonts w:ascii="Times New Roman" w:hAnsi="Times New Roman" w:cs="Times New Roman"/>
          <w:sz w:val="24"/>
          <w:szCs w:val="24"/>
        </w:rPr>
        <w:t>? Może jakieś konkrety, a nie ogólniki. J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swoją emeryturę wypracowałem po 1990</w:t>
      </w:r>
      <w:r w:rsidR="00D24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r., jeśli ta data coś panu mówi. Na emeryturę przeszedłem w 2010</w:t>
      </w:r>
      <w:r w:rsidR="00D24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Służbie Bezpieczeństwa służyłem 5 lat. 31 lat służyłem</w:t>
      </w:r>
      <w:r w:rsidR="003E56B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wojskach MON, pracowałem w </w:t>
      </w:r>
      <w:r w:rsidR="00E70826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Przedsiębiorstwie H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andlu </w:t>
      </w:r>
      <w:r w:rsidR="00E70826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agraniczn</w:t>
      </w:r>
      <w:r w:rsidR="00E70826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służb</w:t>
      </w:r>
      <w:r w:rsidR="00E70826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kryminaln</w:t>
      </w:r>
      <w:r w:rsidR="00E70826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MO, a ostatnie 20 lat </w:t>
      </w:r>
      <w:r w:rsidR="00E70826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służyłem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policji kryminalnej. Gdybym był objęty ubezpieczeniem społecznym Zakładu Ubezpieczeń Społecznych, a nie Zakładu Emerytalno – Rentowego Ministerstwa Spraw Wewnętrznych i Administracji, to moja emerytura byłaby o wiele wyższa od tej resortowej. Więc proszę mi odpowiedzieć – jakie przywileje m</w:t>
      </w:r>
      <w:r w:rsidR="00E70826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iał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Pan na myśli? </w:t>
      </w:r>
      <w:r w:rsidR="005B4A7F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</w:t>
      </w:r>
      <w:r w:rsidR="00FE0C5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 „przywracanie właściwych proporcji naliczania świadczeń”!? </w:t>
      </w:r>
      <w:r w:rsidR="00BB34B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Jaki</w:t>
      </w:r>
      <w:r w:rsidR="00FE0C5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BB34B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niegodziw</w:t>
      </w:r>
      <w:r w:rsidR="00FE0C5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nabycie</w:t>
      </w:r>
      <w:r w:rsidR="00BB34B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 emerytalnych</w:t>
      </w:r>
      <w:r w:rsidR="00FE0C5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!</w:t>
      </w:r>
      <w:r w:rsidR="00BB34B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? </w:t>
      </w:r>
      <w:r w:rsidR="00FE0C5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ja </w:t>
      </w:r>
      <w:r w:rsidR="00FE0C5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popełniłem jakieś przestępstwo? Oszukałem kogoś? Występowałem przecież do Instytutu Pamięci Narodowej o wszczęcie przeciw mnie postępowania karnego za służbę w SB. Odmówiono</w:t>
      </w:r>
      <w:r w:rsidR="00E7494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Więc jak jest z tym niegodziwym nabyciem przeze mnie praw emerytalnych?</w:t>
      </w:r>
      <w:r w:rsidR="00FE0C5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mnie oszukano</w:t>
      </w:r>
      <w:r w:rsidR="00E7494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E0C5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znieważa się</w:t>
      </w:r>
      <w:r w:rsidR="00E7494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odmawia mi należnych praw</w:t>
      </w:r>
      <w:r w:rsidR="00FE0C5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7494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Dyskryminuje w sposób nie stosowany nawet w, rzekomo totalitarnym, PRL. </w:t>
      </w:r>
    </w:p>
    <w:p w:rsidR="00125B03" w:rsidRPr="00EA635E" w:rsidRDefault="00E70826" w:rsidP="00FE0C5A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Nadmieniam, że p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rzy moich kwalifikacjach (ekonomisty w zakresie handlu zagranicznego i prawnika), zaangażowaniu w pracy (nienormowanym czasie służby – po godzinach, świątki, soboty i niedziele), na moim stanowisku (eksperta dochodzeniowo - śledczego, kierownika Nadzoru i Analiz nad Postępowaniami PrzygotowawczymiKomendy Wojewódzkiej Policji i w końcu starszego wykładowcy prawa w Centrum Szkolenia Policji), w stopniu (starszego oficera) i dorobku zawodowym (umiejętnościach nabytych w wyniku wieloletniego szkolenia i praktyki wojskowo – policyjnej; doświadczeniu zawodowym w zakresie stosowania prawa karnego i procesu dowodowo – wykrywczego oraz pracy operacyjnej; wielu wykrytych spraw, zakończonych wyrokami skazującymi; wyszkoleniu setek Policjantów; zaproszeniach do udziału w konferencjach naukowych, egzaminach na detektywa, turniejach; udziale w akcjach zabezpieczenia rejonów objętych powodziami, czy wizyt VIP-ów; pełnienia funkcji stałego członka Wojewódzkiego Sztabu Antykryzysowego; powierzanie mi przez komendantów funkcji rzecznika dyscyplinarnego; zaufaniu, uznaniu i szacunku: przełożonych, współpracowników i słuchaczy szkół policyjnych oraz interesantów; awansach; odznaczeniach; nagrodach; pochwałach) emerytura wysokości 4.450 zł., - a więc wcale nie aż tak wygórowana, jak głosiła kłamliwa propaganda - należała mi się, jak przysłowiowemu „psu </w:t>
      </w:r>
      <w:r w:rsidR="003561F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micha</w:t>
      </w:r>
      <w:r w:rsidR="00125B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:rsidR="004A2BC3" w:rsidRPr="00EA635E" w:rsidRDefault="00A04E58" w:rsidP="004A2BC3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Obraża Pan ludzi, którzy uczestniczyli w obradach Okrągłego Stołu. Jaki z 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 historyk, skoro nie potrafi Pan dostrzec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faktów historycznych i ich uwarunkowań politycznych</w:t>
      </w:r>
      <w:r w:rsidR="00BA3F9F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Tego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gdyby nie ów „Okrągły Stół”, to 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Polska i reszta bloku państw socjalistycznych, nadal tkwiłyby w komunie, albo doszłoby do bratobójczych walk. </w:t>
      </w:r>
      <w:r w:rsidR="00BA3F9F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Ustalenia 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Okrągł</w:t>
      </w:r>
      <w:r w:rsidR="00BA3F9F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</w:t>
      </w:r>
      <w:r w:rsidR="00BA3F9F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pokojowe przekazanie władzy ówczesnej opozycji</w:t>
      </w:r>
      <w:r w:rsidR="00BA43FD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 totalnej bierności, wciąż sprawnego, aparatu bezpieczeństwa (wojska i milicji)</w:t>
      </w:r>
      <w:r w:rsidR="00BA43FD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tacjonującej na terenie PRL Armii Radzieckiej, gotowej udzielić „bratniej pomocy” towarzyszom polskim (</w:t>
      </w:r>
      <w:r w:rsidR="004A2BC3" w:rsidRPr="00EA635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vide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finał „Praskiej wiosny” z 20/21.08.1968r.)</w:t>
      </w:r>
      <w:r w:rsidR="00BA43FD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umożliwiły przeobrażenia ustrojowe w Polsce i innych tzw. Krajach Demokracji Ludowej.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Przypominam, że Stan Wojenny, jednoznacznie dowiódł skuteczności aparatu przemocy</w:t>
      </w:r>
      <w:r w:rsidR="00614B66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bierności Zachodu wobec wydarzeń w Polsce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Gdyby Polska lat 80-tych, rzeczywiście była państwem totalitarnym, to </w:t>
      </w:r>
      <w:r w:rsidR="00BA43FD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byłoby Okrągłego Stołu, a 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sprawy mogłoby przyjąć taki obrót jak w 1989r., w Chinach, na </w:t>
      </w:r>
      <w:r w:rsidR="00CE121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Pekińskim Placu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4A2BC3" w:rsidRPr="00EA635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nomen omen</w:t>
      </w:r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-Niebiańskiego Spokoju (</w:t>
      </w:r>
      <w:proofErr w:type="spellStart"/>
      <w:r w:rsidR="004A2BC3" w:rsidRPr="00EA635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Tian’anmen</w:t>
      </w:r>
      <w:proofErr w:type="spellEnd"/>
      <w:r w:rsidR="004A2B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i wciąż mielibyśmy socjalizm, czy - jak to się teraz nazywa - komunizm. </w:t>
      </w:r>
    </w:p>
    <w:p w:rsidR="009079D2" w:rsidRPr="00EA635E" w:rsidRDefault="006D5546" w:rsidP="00125B03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Zarzuca mi Pan, że </w:t>
      </w:r>
      <w:r w:rsidR="00AC313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służyłem obcym interesom i działałem przeciwko Polsce i Polakom</w:t>
      </w:r>
      <w:r w:rsidR="00AC313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To bardzo ciężki zarzut</w:t>
      </w:r>
      <w:r w:rsidR="00F84A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obraźliwy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kłamliwy. Posługując się taką retoryką, choćby dla przyzwoitości</w:t>
      </w:r>
      <w:r w:rsidR="00F356D1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należało go udowodnić. Tylko dlatego, że zubożono mnie do tego stopni</w:t>
      </w:r>
      <w:r w:rsidR="00C16A54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F356D1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iż nie stać mnie na opłaty sądowe, odstąpię od pozwania Pana za zniesławienie. Panie „bohaterze”</w:t>
      </w:r>
      <w:r w:rsidR="00F84A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kryjący się za cudzymi plecami</w:t>
      </w:r>
      <w:r w:rsidR="00A426A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niegdyś i moimi</w:t>
      </w:r>
      <w:r w:rsidR="00F84A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„Bohaterze”</w:t>
      </w:r>
      <w:r w:rsidR="00CD530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czasów</w:t>
      </w:r>
      <w:r w:rsidR="008D365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których nawet babcia klozetowa – nie obrażając tej profesji – może sobie zafundować taki nimb.</w:t>
      </w:r>
      <w:r w:rsidR="00F356D1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zna</w:t>
      </w:r>
      <w:r w:rsidR="00A426A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ne są </w:t>
      </w:r>
      <w:r w:rsidR="00F356D1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A426A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i chyba nie tylko mi,</w:t>
      </w:r>
      <w:r w:rsidR="00F356D1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Pański</w:t>
      </w:r>
      <w:r w:rsidR="00A426A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edokonania i </w:t>
      </w:r>
      <w:r w:rsidR="00F356D1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zasług</w:t>
      </w:r>
      <w:r w:rsidR="00A426A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1B264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,w walce o Ideały: Wolności, Wierności, Honoru i Ojczyzny, w </w:t>
      </w:r>
      <w:r w:rsidR="00CE121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czasach,</w:t>
      </w:r>
      <w:r w:rsidR="001B264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kiedy miały one swoją właściwą </w:t>
      </w:r>
      <w:r w:rsidR="00165F9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wartość i </w:t>
      </w:r>
      <w:r w:rsidR="001B264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cenę. Sąd</w:t>
      </w:r>
      <w:r w:rsidR="001D373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ząc jednak, po Pana nonszalanckim</w:t>
      </w:r>
      <w:r w:rsidR="009E05C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teoretycznym</w:t>
      </w:r>
      <w:r w:rsidR="001D373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podejściu do </w:t>
      </w:r>
      <w:r w:rsidR="00165F9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owej</w:t>
      </w:r>
      <w:r w:rsidR="001D373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D373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problematyki, tamtych </w:t>
      </w:r>
      <w:r w:rsidR="00165F9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skomplikowanych</w:t>
      </w:r>
      <w:r w:rsidR="001D373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czasów, wnioskuję, że Pan nawet nie pojmuje znaczenia tych słów.</w:t>
      </w:r>
      <w:r w:rsidR="004564D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tak na marginesie, </w:t>
      </w:r>
      <w:r w:rsidR="00F84A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 Pańskie </w:t>
      </w:r>
      <w:r w:rsidR="00165F9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prostackie </w:t>
      </w:r>
      <w:r w:rsidR="00F84A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rozumowanie, </w:t>
      </w:r>
      <w:r w:rsidR="004564D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Panu jako nauczyciel</w:t>
      </w:r>
      <w:r w:rsidR="009E05C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="00AC313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historii w PRL</w:t>
      </w:r>
      <w:r w:rsidR="004564D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9E05C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wiadomo jakiej, </w:t>
      </w:r>
      <w:r w:rsidR="004564D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później żołnierz</w:t>
      </w:r>
      <w:r w:rsidR="009E05C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="004564D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PRL, </w:t>
      </w:r>
      <w:r w:rsidR="00F84AC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także </w:t>
      </w:r>
      <w:r w:rsidR="004564D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można przykleić łatkę, służ</w:t>
      </w:r>
      <w:r w:rsidR="00165F9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ącego </w:t>
      </w:r>
      <w:r w:rsidR="00AC313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4564D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obcym interesom i działa</w:t>
      </w:r>
      <w:r w:rsidR="008451C4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</w:t>
      </w:r>
      <w:r w:rsidR="004564D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przeciw Polsce i Polakom</w:t>
      </w:r>
      <w:r w:rsidR="00AC313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4564D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tak jak każdemu, kto w okresie 1944 – 1990, </w:t>
      </w:r>
      <w:r w:rsidR="005B618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„był dorosły”. </w:t>
      </w:r>
      <w:r w:rsidR="00CD03E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Zresztą </w:t>
      </w:r>
      <w:r w:rsidR="00E2288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wiele wskazuje, że </w:t>
      </w:r>
      <w:r w:rsidR="00CD03E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katalog</w:t>
      </w:r>
      <w:r w:rsidR="00E2288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cywilnych i wojskowych instytucji i formacji uznanych ustawą</w:t>
      </w:r>
      <w:r w:rsidR="00CD03E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„dezubekizacyjną”</w:t>
      </w:r>
      <w:r w:rsidR="00E2288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 służbę na rzecz totalitarnego państwa, </w:t>
      </w:r>
      <w:r w:rsidR="00CD03E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zostanie poszerzony </w:t>
      </w:r>
      <w:r w:rsidR="00E2288C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między innymi </w:t>
      </w:r>
      <w:r w:rsidR="00CD03E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żołnierzy, nauczycieli </w:t>
      </w:r>
      <w:r w:rsidR="00CD106D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historii itp.</w:t>
      </w:r>
      <w:r w:rsidR="00E2082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wtedy dostanie Pan batem, który </w:t>
      </w:r>
      <w:r w:rsidR="009079D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2082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kręcił</w:t>
      </w:r>
      <w:r w:rsidR="009079D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Pan na innych</w:t>
      </w:r>
      <w:r w:rsidR="00E2082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.Chyba, że liczy Pan na wyłączenia tzw. prawa łaski</w:t>
      </w:r>
      <w:r w:rsidR="009079D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albo „niezawisłe sądy”</w:t>
      </w:r>
      <w:r w:rsidR="00E2082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.Nie radzę. Ja już czekam</w:t>
      </w:r>
      <w:r w:rsidR="00060AD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drugi</w:t>
      </w:r>
      <w:r w:rsidR="009B7BA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i żadnych perspektyw, nie tylko na pozytywne rozpatrzenie, ale w ogóle samo rozpatrzenie</w:t>
      </w:r>
      <w:r w:rsidR="00060AD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nie ma</w:t>
      </w:r>
      <w:r w:rsidR="009B7BA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A6589" w:rsidRPr="00EA635E" w:rsidRDefault="009079D2" w:rsidP="00A04E5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Ijeszcze ta </w:t>
      </w:r>
      <w:r w:rsidR="004223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kwestia totalitarn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4223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państw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BD474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PRL, zwłaszcza </w:t>
      </w:r>
      <w:r w:rsidR="00A426A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4223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okresu mojej służby 1984r</w:t>
      </w:r>
      <w:r w:rsidR="00BD474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- </w:t>
      </w:r>
      <w:r w:rsidR="00422303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1990r. </w:t>
      </w:r>
      <w:r w:rsidR="001F103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Słuchając Pańskiej wypowiedzi, właśnie w stosunku do Pana należałoby przytoczyć owo powiedzenie </w:t>
      </w:r>
      <w:r w:rsidR="001F1030" w:rsidRPr="00EA635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</w:t>
      </w:r>
      <w:r w:rsidR="00D24E1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="001F1030" w:rsidRPr="00EA635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tempora</w:t>
      </w:r>
      <w:proofErr w:type="spellEnd"/>
      <w:r w:rsidR="001F1030" w:rsidRPr="00EA635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o mores! </w:t>
      </w:r>
      <w:r w:rsidR="00CE121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Panzdaje</w:t>
      </w:r>
      <w:r w:rsidR="001F103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nie rozumieć znaczenia tych słów</w:t>
      </w:r>
      <w:r w:rsidR="00BD474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klepiąc je bezmyślnie</w:t>
      </w:r>
      <w:r w:rsidR="00BC52C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zapewne</w:t>
      </w:r>
      <w:r w:rsidR="00BD474A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zrobienia wrażenia na publice, jaki to z pana wielki erudyta. Jako historyk, winien Pan wiedzieć, że słów owych użył </w:t>
      </w:r>
      <w:r w:rsidR="00BC52C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Cyceron potępiając korupcję i zepsucie obyczajów. Chyba, że miał pan na myśli jakiegoś innego adresata. W takim przypadku przepraszam. </w:t>
      </w:r>
      <w:r w:rsidR="0076068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Pan, swoimi bezpodstawnymi wypowiedziami, wykazuje „brak elementarnej wiedzy” i Pana </w:t>
      </w:r>
      <w:r w:rsidR="007A6589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należałoby </w:t>
      </w:r>
      <w:r w:rsidR="0076068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zapytać „gdzie się ten człowiek uczył?”</w:t>
      </w:r>
      <w:r w:rsidR="007A6589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Widać</w:t>
      </w:r>
      <w:r w:rsidR="0076068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A6589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</w:t>
      </w:r>
      <w:r w:rsidR="0076068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</w:t>
      </w:r>
      <w:r w:rsidR="007A6589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już </w:t>
      </w:r>
      <w:r w:rsidR="0076068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zapomniał, </w:t>
      </w:r>
      <w:r w:rsidR="007A6589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76068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 studia ukończył </w:t>
      </w:r>
      <w:r w:rsidR="007A6589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</w:t>
      </w:r>
      <w:r w:rsidR="0076068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7A6589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łaśnie w</w:t>
      </w:r>
      <w:r w:rsidR="00760680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tym – rzekomo - totalitarnym PRL. 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Przypominam Panu, Panie historyku, że po roku 1980 w Polsce postępowała liberalizacja systemu politycznego, gospodarczego i prawnego, o czym świadczą, takie fakty jak, między innymi, powołanie instytucji: w 1980r.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Naczelnego Sądu Administracyjnego; w 1982r.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Trybunału Stanu; w 1984r. 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Ogólnopolskiego Porozumienia Związków Zawodowych; w 1985r. 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Trybunału </w:t>
      </w:r>
      <w:r w:rsidR="00CE121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Konstytucyjnego; w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1986r.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Konsultacyjnej przy Przewodniczącym Rady Państwa; a w 1987r.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Rzecznika Praw Obywatelskich. </w:t>
      </w:r>
      <w:r w:rsidR="00252DD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tak nawiasem mówiąc nie takie „autorytety” jak Pan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52DD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wypowiadały się 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– przypominam – niezdefiniowanej kwestii państwa</w:t>
      </w:r>
      <w:r w:rsidR="00252DD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totalitarnego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No cóż</w:t>
      </w:r>
      <w:r w:rsidR="00252DD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Pan zadu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fany w swoją 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nieomylność, autorytet i rację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zapewne nie zapoznał się z ich wypowiedziami. 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Toteż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przytoczę tu tylko kilka</w:t>
      </w:r>
      <w:r w:rsidR="004B49DE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wypowiedzi</w:t>
      </w:r>
      <w:r w:rsidR="005E1D8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26C7C" w:rsidRPr="00EA635E" w:rsidRDefault="00E26C7C" w:rsidP="00E26C7C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Profesor Lech Mażewski, publikacja - „Posttotalitarny autorytaryzm w PRL 1956–1989. Analiza ustrojowo polityczna”, wyd. Biblioteka </w:t>
      </w:r>
      <w:r w:rsidR="00CE121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Konserwatyzm.pl, 2010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r.,stwierdzający – „Odejście od demokratycznego totalitaryzmu po 1956 r. w kierunku systemu posttotalitarnego autorytaryzmu było bezapelacyjne” (s. 197). </w:t>
      </w:r>
    </w:p>
    <w:p w:rsidR="00E26C7C" w:rsidRPr="00EA635E" w:rsidRDefault="00E26C7C" w:rsidP="00E26C7C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Prof. dr hab. Andrzej </w:t>
      </w:r>
      <w:proofErr w:type="spellStart"/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Friszke</w:t>
      </w:r>
      <w:proofErr w:type="spellEnd"/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„…określanie PRL jako państwa totalitarnego weszło do języka opozycjonistów w latach siedemdziesiątych, a ze szczególną siłą upowszechniło się po wprowadzeniu stanu wojennego. Mniejsze znaczenie miały przy tym politologiczne analizy pojęcia, bardziej jego emocjonalne, negatywne zabarwienie”.  </w:t>
      </w:r>
    </w:p>
    <w:p w:rsidR="00E26C7C" w:rsidRPr="00EA635E" w:rsidRDefault="00E26C7C" w:rsidP="00E26C7C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Prof. dr hab. Antoni Dudek,</w:t>
      </w:r>
      <w:r w:rsidR="00D24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członek Rady IPN, publikacja </w:t>
      </w:r>
      <w:r w:rsidR="00CE121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-” Czym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była PRL?” pismo „Więź” Nr 2 str. 117, z 1996r., </w:t>
      </w:r>
      <w:r w:rsidR="00CE121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„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Osobiście uważam, że PRL była przez długi okres czasu państwem totalitarnym […] natomiast po 1956r. jest to państwo  o tendencji totalitarnej”.  </w:t>
      </w:r>
    </w:p>
    <w:p w:rsidR="00E26C7C" w:rsidRPr="00EA635E" w:rsidRDefault="00E26C7C" w:rsidP="00E26C7C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Prof. Andrzej Paczkowski, </w:t>
      </w:r>
      <w:r w:rsidR="00611CB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publikacja -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„Spór o PRL w III Rzeczpospolitej (1989-2001)”</w:t>
      </w:r>
      <w:r w:rsidR="005C444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„</w:t>
      </w:r>
      <w:r w:rsidR="00CE121B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Pamięć i</w:t>
      </w:r>
      <w:r w:rsidR="005C4447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Sprawiedliwość” N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12002, s. 18 -24,</w:t>
      </w:r>
      <w:r w:rsidR="00611CB5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„gdyby uznać, że celem totalitaryzmu jest zapewnienie uległości społeczeństwa i jego adaptacja do systemu, to można by zaryzykować twierdzenie, iż stan taki miał miejsce po roku 1956 i trwał aż po rok 1980” .</w:t>
      </w:r>
    </w:p>
    <w:p w:rsidR="005E1D8B" w:rsidRPr="00EA635E" w:rsidRDefault="005E1D8B" w:rsidP="00611C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52DD2" w:rsidRPr="00EA635E" w:rsidRDefault="007A6589" w:rsidP="00A04E5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Mówił pan o ograniczonych możliwościach kwalifikacyjnych</w:t>
      </w:r>
      <w:r w:rsidR="00283FD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F334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1990</w:t>
      </w:r>
      <w:r w:rsidR="00D24E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F334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r., </w:t>
      </w:r>
      <w:r w:rsidR="00283FD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de</w:t>
      </w:r>
      <w:r w:rsidR="00EF334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cydowały o przydatności funkcjo</w:t>
      </w:r>
      <w:r w:rsidR="00283FD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nariuszy byłej SB, do dalszej służby</w:t>
      </w: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83FD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po co przeprowadzano tę weryfikację, skoro zdawano sobie sprawę z tego, że nie ma możliwości przeprowadzenia miarodajnej </w:t>
      </w:r>
      <w:r w:rsidR="00EF334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owych funkcjonariuszy i na jakich zasadach wydawano negatywne opinie w kwestii ich przydatności. C</w:t>
      </w:r>
      <w:r w:rsidR="00283FD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 to moja wina, że tak było, że weryfikację przeszedłem pozytywnie i dotychczas nikt nie może mi niczego zarzucić, bo niczego złego nie uczyniłem? Moja nienaganna, wzorowa</w:t>
      </w:r>
      <w:r w:rsidR="00252DD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(nagrody pieniężne, awanse, odznaczenia, dyplomy uznania), 20-letnia służba w Policji kryminalnej chyba jest wystarczającym argumentem</w:t>
      </w:r>
      <w:r w:rsidR="00EF334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52DD2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świadczącym o tym, że owa rzekomo niedoskonała komisja kwalifikacyjna nie pomyliła się</w:t>
      </w:r>
      <w:r w:rsidR="00283FD8"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422303" w:rsidRPr="00EA635E" w:rsidRDefault="003561F3" w:rsidP="00422303">
      <w:pPr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 na zakończenie pragnę wyjaśnić, że ukute przez inicjatorów </w:t>
      </w:r>
      <w:r w:rsidRPr="00EA635E">
        <w:rPr>
          <w:rFonts w:ascii="Times New Roman" w:hAnsi="Times New Roman" w:cs="Times New Roman"/>
          <w:sz w:val="24"/>
          <w:szCs w:val="24"/>
        </w:rPr>
        <w:t xml:space="preserve">ustawy z 16 grudnia 2016r., o zmianie ustawy o zaopatrzeniu emerytalnym funkcjonariuszy Policji, (…), </w:t>
      </w:r>
      <w:r w:rsidR="00882B93" w:rsidRPr="00EA635E">
        <w:rPr>
          <w:rFonts w:ascii="Times New Roman" w:hAnsi="Times New Roman" w:cs="Times New Roman"/>
          <w:sz w:val="24"/>
          <w:szCs w:val="24"/>
        </w:rPr>
        <w:t xml:space="preserve">jej określenie mianem </w:t>
      </w:r>
      <w:r w:rsidRPr="00EA635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A635E">
        <w:rPr>
          <w:rFonts w:ascii="Times New Roman" w:hAnsi="Times New Roman" w:cs="Times New Roman"/>
          <w:sz w:val="24"/>
          <w:szCs w:val="24"/>
        </w:rPr>
        <w:t>dezubekizacyjn</w:t>
      </w:r>
      <w:r w:rsidR="00882B93" w:rsidRPr="00EA635E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EA635E">
        <w:rPr>
          <w:rFonts w:ascii="Times New Roman" w:hAnsi="Times New Roman" w:cs="Times New Roman"/>
          <w:sz w:val="24"/>
          <w:szCs w:val="24"/>
        </w:rPr>
        <w:t>”</w:t>
      </w:r>
      <w:r w:rsidR="00882B93" w:rsidRPr="00EA635E">
        <w:rPr>
          <w:rFonts w:ascii="Times New Roman" w:hAnsi="Times New Roman" w:cs="Times New Roman"/>
          <w:sz w:val="24"/>
          <w:szCs w:val="24"/>
        </w:rPr>
        <w:t>, jest ze wszech miar fałszywe. W zdecydowanej mierze bowiem</w:t>
      </w:r>
      <w:r w:rsidR="00157886" w:rsidRPr="00EA635E">
        <w:rPr>
          <w:rFonts w:ascii="Times New Roman" w:hAnsi="Times New Roman" w:cs="Times New Roman"/>
          <w:sz w:val="24"/>
          <w:szCs w:val="24"/>
        </w:rPr>
        <w:t>,</w:t>
      </w:r>
      <w:r w:rsidR="00882B93" w:rsidRPr="00EA635E">
        <w:rPr>
          <w:rFonts w:ascii="Times New Roman" w:hAnsi="Times New Roman" w:cs="Times New Roman"/>
          <w:sz w:val="24"/>
          <w:szCs w:val="24"/>
        </w:rPr>
        <w:t xml:space="preserve"> jej ostrze godzi głównie w funkcjonariuszy, którzy pełnili służbę po 1990r., dla III RP i uzyskali prawa emerytalne właśnie w III RP. Tak zwani „ubecy”, a zatem funkcjonariusze Urzędu Bezpieczeństwa</w:t>
      </w:r>
      <w:r w:rsidR="007B2B05" w:rsidRPr="00EA635E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157886" w:rsidRPr="00EA635E">
        <w:rPr>
          <w:rFonts w:ascii="Times New Roman" w:hAnsi="Times New Roman" w:cs="Times New Roman"/>
          <w:sz w:val="24"/>
          <w:szCs w:val="24"/>
        </w:rPr>
        <w:t>,</w:t>
      </w:r>
      <w:r w:rsidR="007B2B05" w:rsidRPr="00EA635E">
        <w:rPr>
          <w:rFonts w:ascii="Times New Roman" w:hAnsi="Times New Roman" w:cs="Times New Roman"/>
          <w:sz w:val="24"/>
          <w:szCs w:val="24"/>
        </w:rPr>
        <w:t xml:space="preserve"> rozwiązanego 7.12.1954</w:t>
      </w:r>
      <w:r w:rsidR="00D24E15">
        <w:rPr>
          <w:rFonts w:ascii="Times New Roman" w:hAnsi="Times New Roman" w:cs="Times New Roman"/>
          <w:sz w:val="24"/>
          <w:szCs w:val="24"/>
        </w:rPr>
        <w:t xml:space="preserve"> </w:t>
      </w:r>
      <w:r w:rsidR="007B2B05" w:rsidRPr="00EA635E">
        <w:rPr>
          <w:rFonts w:ascii="Times New Roman" w:hAnsi="Times New Roman" w:cs="Times New Roman"/>
          <w:sz w:val="24"/>
          <w:szCs w:val="24"/>
        </w:rPr>
        <w:t xml:space="preserve">r., </w:t>
      </w:r>
      <w:r w:rsidR="00C02764" w:rsidRPr="00EA635E">
        <w:rPr>
          <w:rFonts w:ascii="Times New Roman" w:hAnsi="Times New Roman" w:cs="Times New Roman"/>
          <w:sz w:val="24"/>
          <w:szCs w:val="24"/>
        </w:rPr>
        <w:t xml:space="preserve">zostali już objęci zarówno odpowiedzialnością karną, jak obniżeniem emerytur i </w:t>
      </w:r>
      <w:r w:rsidR="009F4E78" w:rsidRPr="00EA635E">
        <w:rPr>
          <w:rFonts w:ascii="Times New Roman" w:hAnsi="Times New Roman" w:cs="Times New Roman"/>
          <w:sz w:val="24"/>
          <w:szCs w:val="24"/>
        </w:rPr>
        <w:t xml:space="preserve">prawami natury, która sprawiła, że </w:t>
      </w:r>
      <w:r w:rsidR="00C02764" w:rsidRPr="00EA635E">
        <w:rPr>
          <w:rFonts w:ascii="Times New Roman" w:hAnsi="Times New Roman" w:cs="Times New Roman"/>
          <w:sz w:val="24"/>
          <w:szCs w:val="24"/>
        </w:rPr>
        <w:t xml:space="preserve">żyje ich – jak mi wiadomo – zaledwie </w:t>
      </w:r>
      <w:r w:rsidR="009F4E78" w:rsidRPr="00EA635E">
        <w:rPr>
          <w:rFonts w:ascii="Times New Roman" w:hAnsi="Times New Roman" w:cs="Times New Roman"/>
          <w:sz w:val="24"/>
          <w:szCs w:val="24"/>
        </w:rPr>
        <w:t>kilkanaście osób (</w:t>
      </w:r>
      <w:r w:rsidR="00CE121B" w:rsidRPr="00EA635E">
        <w:rPr>
          <w:rFonts w:ascii="Times New Roman" w:hAnsi="Times New Roman" w:cs="Times New Roman"/>
          <w:sz w:val="24"/>
          <w:szCs w:val="24"/>
        </w:rPr>
        <w:t>najmłodszym wiekiem</w:t>
      </w:r>
      <w:r w:rsidR="00C02764" w:rsidRPr="00EA635E">
        <w:rPr>
          <w:rFonts w:ascii="Times New Roman" w:hAnsi="Times New Roman" w:cs="Times New Roman"/>
          <w:sz w:val="24"/>
          <w:szCs w:val="24"/>
        </w:rPr>
        <w:t xml:space="preserve"> „ubecy”, mają około 85 lat). Zatem o jakiej „</w:t>
      </w:r>
      <w:proofErr w:type="spellStart"/>
      <w:r w:rsidR="00C02764" w:rsidRPr="00EA635E">
        <w:rPr>
          <w:rFonts w:ascii="Times New Roman" w:hAnsi="Times New Roman" w:cs="Times New Roman"/>
          <w:sz w:val="24"/>
          <w:szCs w:val="24"/>
        </w:rPr>
        <w:t>dezubekizacji</w:t>
      </w:r>
      <w:proofErr w:type="spellEnd"/>
      <w:r w:rsidR="00C02764" w:rsidRPr="00EA635E">
        <w:rPr>
          <w:rFonts w:ascii="Times New Roman" w:hAnsi="Times New Roman" w:cs="Times New Roman"/>
          <w:sz w:val="24"/>
          <w:szCs w:val="24"/>
        </w:rPr>
        <w:t xml:space="preserve">” </w:t>
      </w:r>
      <w:r w:rsidR="00971009" w:rsidRPr="00EA635E">
        <w:rPr>
          <w:rFonts w:ascii="Times New Roman" w:hAnsi="Times New Roman" w:cs="Times New Roman"/>
          <w:sz w:val="24"/>
          <w:szCs w:val="24"/>
        </w:rPr>
        <w:t>tu mowa? Wprost zdumiewa mnie taka ignorancja faktów historycznych u doktora habilitowanego nauk humanistycznych.</w:t>
      </w:r>
    </w:p>
    <w:p w:rsidR="0096396A" w:rsidRPr="00EA635E" w:rsidRDefault="0096396A" w:rsidP="00422303">
      <w:pPr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009" w:rsidRPr="00EA635E" w:rsidRDefault="00971009" w:rsidP="00422303">
      <w:pPr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C93" w:rsidRPr="00EA635E" w:rsidRDefault="0096396A" w:rsidP="00D24E15">
      <w:pPr>
        <w:spacing w:after="0" w:line="33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 xml:space="preserve">Podinsp. Policji w st. </w:t>
      </w:r>
      <w:proofErr w:type="spellStart"/>
      <w:r w:rsidRPr="00EA635E">
        <w:rPr>
          <w:rFonts w:ascii="Times New Roman" w:hAnsi="Times New Roman" w:cs="Times New Roman"/>
          <w:sz w:val="24"/>
          <w:szCs w:val="24"/>
        </w:rPr>
        <w:t>spocz</w:t>
      </w:r>
      <w:proofErr w:type="spellEnd"/>
      <w:r w:rsidRPr="00EA635E">
        <w:rPr>
          <w:rFonts w:ascii="Times New Roman" w:hAnsi="Times New Roman" w:cs="Times New Roman"/>
          <w:sz w:val="24"/>
          <w:szCs w:val="24"/>
        </w:rPr>
        <w:t xml:space="preserve">. </w:t>
      </w:r>
      <w:r w:rsidR="00D24E15">
        <w:rPr>
          <w:rFonts w:ascii="Times New Roman" w:hAnsi="Times New Roman" w:cs="Times New Roman"/>
          <w:sz w:val="24"/>
          <w:szCs w:val="24"/>
        </w:rPr>
        <w:t>W. H.</w:t>
      </w:r>
    </w:p>
    <w:p w:rsidR="00690C93" w:rsidRPr="00EA635E" w:rsidRDefault="00690C93" w:rsidP="00690C93">
      <w:pPr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C93" w:rsidRPr="00EA635E" w:rsidRDefault="00690C93" w:rsidP="00690C93">
      <w:pPr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635E">
        <w:rPr>
          <w:rFonts w:ascii="Times New Roman" w:hAnsi="Times New Roman" w:cs="Times New Roman"/>
          <w:sz w:val="24"/>
          <w:szCs w:val="24"/>
        </w:rPr>
        <w:t>Do wiadomości:</w:t>
      </w:r>
    </w:p>
    <w:p w:rsidR="00690C93" w:rsidRPr="00EA635E" w:rsidRDefault="00690C93" w:rsidP="00690C93">
      <w:pPr>
        <w:pStyle w:val="Akapitzlist"/>
        <w:numPr>
          <w:ilvl w:val="0"/>
          <w:numId w:val="4"/>
        </w:numPr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hAnsi="Times New Roman" w:cs="Times New Roman"/>
          <w:sz w:val="24"/>
          <w:szCs w:val="24"/>
        </w:rPr>
        <w:t>Redakcja Gazety Wyborczej;</w:t>
      </w:r>
    </w:p>
    <w:p w:rsidR="00690C93" w:rsidRPr="00EA635E" w:rsidRDefault="00690C93" w:rsidP="00690C93">
      <w:pPr>
        <w:pStyle w:val="Akapitzlist"/>
        <w:numPr>
          <w:ilvl w:val="0"/>
          <w:numId w:val="4"/>
        </w:numPr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35E">
        <w:rPr>
          <w:rFonts w:ascii="Times New Roman" w:hAnsi="Times New Roman" w:cs="Times New Roman"/>
          <w:sz w:val="24"/>
          <w:szCs w:val="24"/>
        </w:rPr>
        <w:t xml:space="preserve">Redaktor </w:t>
      </w:r>
      <w:r w:rsidR="00A660FF" w:rsidRPr="00EA635E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A660FF" w:rsidRPr="00EA635E">
        <w:rPr>
          <w:rFonts w:ascii="Times New Roman" w:hAnsi="Times New Roman" w:cs="Times New Roman"/>
          <w:sz w:val="24"/>
          <w:szCs w:val="24"/>
        </w:rPr>
        <w:t>Rozenek</w:t>
      </w:r>
      <w:proofErr w:type="spellEnd"/>
      <w:r w:rsidR="00A660FF" w:rsidRPr="00EA635E">
        <w:rPr>
          <w:rFonts w:ascii="Times New Roman" w:hAnsi="Times New Roman" w:cs="Times New Roman"/>
          <w:sz w:val="24"/>
          <w:szCs w:val="24"/>
        </w:rPr>
        <w:t>.</w:t>
      </w:r>
    </w:p>
    <w:sectPr w:rsidR="00690C93" w:rsidRPr="00EA635E" w:rsidSect="005C3628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09B"/>
    <w:multiLevelType w:val="hybridMultilevel"/>
    <w:tmpl w:val="EE60A276"/>
    <w:lvl w:ilvl="0" w:tplc="855815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65A"/>
    <w:multiLevelType w:val="hybridMultilevel"/>
    <w:tmpl w:val="29D40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2EC3"/>
    <w:multiLevelType w:val="hybridMultilevel"/>
    <w:tmpl w:val="A16AF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D22C0"/>
    <w:multiLevelType w:val="hybridMultilevel"/>
    <w:tmpl w:val="AF6C4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952"/>
    <w:rsid w:val="000033B4"/>
    <w:rsid w:val="00011094"/>
    <w:rsid w:val="00020BD6"/>
    <w:rsid w:val="000358C2"/>
    <w:rsid w:val="00036C07"/>
    <w:rsid w:val="00056906"/>
    <w:rsid w:val="00060ADB"/>
    <w:rsid w:val="000B352A"/>
    <w:rsid w:val="000B376B"/>
    <w:rsid w:val="000C317B"/>
    <w:rsid w:val="000C4EDB"/>
    <w:rsid w:val="00102D4F"/>
    <w:rsid w:val="001049ED"/>
    <w:rsid w:val="001115D7"/>
    <w:rsid w:val="00125B03"/>
    <w:rsid w:val="00157886"/>
    <w:rsid w:val="00165F9C"/>
    <w:rsid w:val="0017407F"/>
    <w:rsid w:val="00182B7B"/>
    <w:rsid w:val="001B2642"/>
    <w:rsid w:val="001D3735"/>
    <w:rsid w:val="001F1030"/>
    <w:rsid w:val="00252DD2"/>
    <w:rsid w:val="00264717"/>
    <w:rsid w:val="00272671"/>
    <w:rsid w:val="00276E5D"/>
    <w:rsid w:val="00283FD8"/>
    <w:rsid w:val="002A1B9B"/>
    <w:rsid w:val="002A45A3"/>
    <w:rsid w:val="002B3E65"/>
    <w:rsid w:val="002C1E2C"/>
    <w:rsid w:val="002D27F4"/>
    <w:rsid w:val="002D640A"/>
    <w:rsid w:val="002E7666"/>
    <w:rsid w:val="002F2AC6"/>
    <w:rsid w:val="0030049F"/>
    <w:rsid w:val="003253FE"/>
    <w:rsid w:val="00332FC7"/>
    <w:rsid w:val="003561F3"/>
    <w:rsid w:val="0036137A"/>
    <w:rsid w:val="00384C2B"/>
    <w:rsid w:val="003A1255"/>
    <w:rsid w:val="003B679D"/>
    <w:rsid w:val="003D2143"/>
    <w:rsid w:val="003E552C"/>
    <w:rsid w:val="003E56BE"/>
    <w:rsid w:val="004031B6"/>
    <w:rsid w:val="00422303"/>
    <w:rsid w:val="004247EA"/>
    <w:rsid w:val="00454AAE"/>
    <w:rsid w:val="004564DC"/>
    <w:rsid w:val="00466F52"/>
    <w:rsid w:val="004A2BC3"/>
    <w:rsid w:val="004B49DE"/>
    <w:rsid w:val="004B7BF2"/>
    <w:rsid w:val="004D73C1"/>
    <w:rsid w:val="00525A1E"/>
    <w:rsid w:val="005436FC"/>
    <w:rsid w:val="0054666A"/>
    <w:rsid w:val="00551F08"/>
    <w:rsid w:val="00566DD1"/>
    <w:rsid w:val="0057637A"/>
    <w:rsid w:val="005806D8"/>
    <w:rsid w:val="0058562F"/>
    <w:rsid w:val="005A0D0F"/>
    <w:rsid w:val="005A7345"/>
    <w:rsid w:val="005B4A7F"/>
    <w:rsid w:val="005B6185"/>
    <w:rsid w:val="005C3628"/>
    <w:rsid w:val="005C4447"/>
    <w:rsid w:val="005E1D8B"/>
    <w:rsid w:val="005E3664"/>
    <w:rsid w:val="005E57FD"/>
    <w:rsid w:val="005F4BE0"/>
    <w:rsid w:val="00611CB5"/>
    <w:rsid w:val="00614B66"/>
    <w:rsid w:val="00626810"/>
    <w:rsid w:val="0068374E"/>
    <w:rsid w:val="00690C93"/>
    <w:rsid w:val="006A612D"/>
    <w:rsid w:val="006C7ABC"/>
    <w:rsid w:val="006D21B2"/>
    <w:rsid w:val="006D5546"/>
    <w:rsid w:val="006D5DC8"/>
    <w:rsid w:val="006E06EE"/>
    <w:rsid w:val="006F15C1"/>
    <w:rsid w:val="007179F8"/>
    <w:rsid w:val="007372E1"/>
    <w:rsid w:val="00760680"/>
    <w:rsid w:val="00765CBB"/>
    <w:rsid w:val="00777CB0"/>
    <w:rsid w:val="00783BB4"/>
    <w:rsid w:val="007863F7"/>
    <w:rsid w:val="00797240"/>
    <w:rsid w:val="007A6589"/>
    <w:rsid w:val="007B2B05"/>
    <w:rsid w:val="007E69A4"/>
    <w:rsid w:val="007F03DB"/>
    <w:rsid w:val="00804FA2"/>
    <w:rsid w:val="00834C55"/>
    <w:rsid w:val="008451C4"/>
    <w:rsid w:val="0086046F"/>
    <w:rsid w:val="00876CA2"/>
    <w:rsid w:val="00882B93"/>
    <w:rsid w:val="00883C91"/>
    <w:rsid w:val="00887C75"/>
    <w:rsid w:val="008928A5"/>
    <w:rsid w:val="008B2168"/>
    <w:rsid w:val="008B3658"/>
    <w:rsid w:val="008C32EF"/>
    <w:rsid w:val="008C4916"/>
    <w:rsid w:val="008D3658"/>
    <w:rsid w:val="008E2C1C"/>
    <w:rsid w:val="009079D2"/>
    <w:rsid w:val="009217EB"/>
    <w:rsid w:val="00927DBE"/>
    <w:rsid w:val="009319A5"/>
    <w:rsid w:val="009425EF"/>
    <w:rsid w:val="0096396A"/>
    <w:rsid w:val="00970F15"/>
    <w:rsid w:val="00971009"/>
    <w:rsid w:val="00975456"/>
    <w:rsid w:val="009A13D8"/>
    <w:rsid w:val="009A3DFB"/>
    <w:rsid w:val="009B3944"/>
    <w:rsid w:val="009B7BAE"/>
    <w:rsid w:val="009E05C7"/>
    <w:rsid w:val="009F4E78"/>
    <w:rsid w:val="00A04E58"/>
    <w:rsid w:val="00A06BB3"/>
    <w:rsid w:val="00A0791A"/>
    <w:rsid w:val="00A265DB"/>
    <w:rsid w:val="00A426A5"/>
    <w:rsid w:val="00A50C3D"/>
    <w:rsid w:val="00A63BAC"/>
    <w:rsid w:val="00A660FF"/>
    <w:rsid w:val="00A80820"/>
    <w:rsid w:val="00A90E3B"/>
    <w:rsid w:val="00A94D53"/>
    <w:rsid w:val="00AA5AF8"/>
    <w:rsid w:val="00AC3133"/>
    <w:rsid w:val="00B05695"/>
    <w:rsid w:val="00B312C5"/>
    <w:rsid w:val="00B648C9"/>
    <w:rsid w:val="00B74104"/>
    <w:rsid w:val="00B83743"/>
    <w:rsid w:val="00BA15E4"/>
    <w:rsid w:val="00BA2F4B"/>
    <w:rsid w:val="00BA3F9F"/>
    <w:rsid w:val="00BA43FD"/>
    <w:rsid w:val="00BB34B7"/>
    <w:rsid w:val="00BC0A1C"/>
    <w:rsid w:val="00BC52C5"/>
    <w:rsid w:val="00BD474A"/>
    <w:rsid w:val="00C02764"/>
    <w:rsid w:val="00C027B9"/>
    <w:rsid w:val="00C12D40"/>
    <w:rsid w:val="00C13E01"/>
    <w:rsid w:val="00C16A54"/>
    <w:rsid w:val="00C24159"/>
    <w:rsid w:val="00C35479"/>
    <w:rsid w:val="00C44589"/>
    <w:rsid w:val="00C90A37"/>
    <w:rsid w:val="00CA0724"/>
    <w:rsid w:val="00CB16BD"/>
    <w:rsid w:val="00CD03E5"/>
    <w:rsid w:val="00CD106D"/>
    <w:rsid w:val="00CD1573"/>
    <w:rsid w:val="00CD5302"/>
    <w:rsid w:val="00CE121B"/>
    <w:rsid w:val="00D24E15"/>
    <w:rsid w:val="00D2553B"/>
    <w:rsid w:val="00D370E4"/>
    <w:rsid w:val="00D4523D"/>
    <w:rsid w:val="00D5587E"/>
    <w:rsid w:val="00D57CFC"/>
    <w:rsid w:val="00D725E5"/>
    <w:rsid w:val="00DB3871"/>
    <w:rsid w:val="00DC573E"/>
    <w:rsid w:val="00DE41D9"/>
    <w:rsid w:val="00E11BAA"/>
    <w:rsid w:val="00E20828"/>
    <w:rsid w:val="00E2288C"/>
    <w:rsid w:val="00E26C7C"/>
    <w:rsid w:val="00E30EF3"/>
    <w:rsid w:val="00E61029"/>
    <w:rsid w:val="00E611F6"/>
    <w:rsid w:val="00E70826"/>
    <w:rsid w:val="00E74940"/>
    <w:rsid w:val="00E91E37"/>
    <w:rsid w:val="00EA635E"/>
    <w:rsid w:val="00EA6792"/>
    <w:rsid w:val="00ED1D9C"/>
    <w:rsid w:val="00ED2CF9"/>
    <w:rsid w:val="00EE4952"/>
    <w:rsid w:val="00EF3342"/>
    <w:rsid w:val="00F000ED"/>
    <w:rsid w:val="00F15519"/>
    <w:rsid w:val="00F33BBF"/>
    <w:rsid w:val="00F356D1"/>
    <w:rsid w:val="00F52D7C"/>
    <w:rsid w:val="00F54842"/>
    <w:rsid w:val="00F72B72"/>
    <w:rsid w:val="00F84AC3"/>
    <w:rsid w:val="00F95C72"/>
    <w:rsid w:val="00FA5AF4"/>
    <w:rsid w:val="00FB7361"/>
    <w:rsid w:val="00FE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121D-33E6-42CA-B92A-8A27F753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seirp</cp:lastModifiedBy>
  <cp:revision>2</cp:revision>
  <dcterms:created xsi:type="dcterms:W3CDTF">2018-04-07T07:42:00Z</dcterms:created>
  <dcterms:modified xsi:type="dcterms:W3CDTF">2018-04-07T07:42:00Z</dcterms:modified>
</cp:coreProperties>
</file>