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4A8A" w:rsidRDefault="00A908FD">
      <w:r>
        <w:fldChar w:fldCharType="begin"/>
      </w:r>
      <w:r>
        <w:instrText xml:space="preserve"> HYPERLINK "https://www.saos.org.pl/judgments/385351" </w:instrText>
      </w:r>
      <w:r>
        <w:fldChar w:fldCharType="separate"/>
      </w:r>
      <w:r>
        <w:rPr>
          <w:rStyle w:val="Hipercze"/>
        </w:rPr>
        <w:t>https://www.saos.org.pl/judgments/385351</w:t>
      </w:r>
      <w:r>
        <w:fldChar w:fldCharType="end"/>
      </w:r>
    </w:p>
    <w:p w:rsid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t xml:space="preserve">Sygn. akt III </w:t>
      </w:r>
      <w:proofErr w:type="spellStart"/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t>AUz</w:t>
      </w:r>
      <w:proofErr w:type="spellEnd"/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t xml:space="preserve"> 41/19</w:t>
      </w:r>
    </w:p>
    <w:p w:rsidR="004854DB" w:rsidRPr="00A908FD" w:rsidRDefault="004854DB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A908FD" w:rsidRPr="00A908FD" w:rsidRDefault="00A908FD" w:rsidP="00A9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POSTANOWIENIE</w:t>
      </w:r>
    </w:p>
    <w:p w:rsid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t>Dnia 30 maja 2019 r.</w:t>
      </w:r>
    </w:p>
    <w:p w:rsidR="004854DB" w:rsidRPr="00A908FD" w:rsidRDefault="004854DB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A908FD" w:rsidRP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Sąd Apelacyjny w Rzeszowie, III Wydział Pracy i Ubezpieczeń Społecznych</w:t>
      </w:r>
    </w:p>
    <w:p w:rsidR="00A908FD" w:rsidRP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 składzie następującym:</w:t>
      </w:r>
    </w:p>
    <w:p w:rsidR="00A908FD" w:rsidRP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t>Przewodniczący SSA Irena Mazurek</w:t>
      </w:r>
    </w:p>
    <w:p w:rsidR="00A908FD" w:rsidRP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t>Sędziowie SSA Małgorzata Moskwa</w:t>
      </w:r>
    </w:p>
    <w:p w:rsidR="00A908FD" w:rsidRP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t xml:space="preserve">SSA Barbara Gonera ( </w:t>
      </w:r>
      <w:proofErr w:type="spellStart"/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t>spr</w:t>
      </w:r>
      <w:proofErr w:type="spellEnd"/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t>.)</w:t>
      </w:r>
    </w:p>
    <w:p w:rsidR="00A908FD" w:rsidRP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po rozpoznaniu w dniu </w:t>
      </w:r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30 maja 2019 r.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na posiedzeniu niejawnym sprawy z wniosku </w:t>
      </w:r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 xml:space="preserve">R. S. (1)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przeciwko </w:t>
      </w:r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Dyrektorowi Zakładu Emerytalno-Rentowego MSWiA w </w:t>
      </w:r>
      <w:proofErr w:type="spellStart"/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W</w:t>
      </w:r>
      <w:proofErr w:type="spellEnd"/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.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o wysokość świadczeń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na skutek zażalenia R. S. (1) na postanowienie Sądu Okręgowego w R. z dnia 18 lutego 2019 r. sygn. akt IV U 133/19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p o s t a n a w i a :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u c h y l i ć zaskarżone postanowienie.</w:t>
      </w:r>
    </w:p>
    <w:p w:rsidR="00A908FD" w:rsidRPr="004854DB" w:rsidRDefault="00A908FD" w:rsidP="00A9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4854DB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UZASADNIENIE</w:t>
      </w:r>
    </w:p>
    <w:p w:rsidR="004854DB" w:rsidRPr="00A908FD" w:rsidRDefault="004854DB" w:rsidP="00A9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A908FD" w:rsidRP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t>Postanowieniem z dnia 18 lutego 2019 r. ( sygn. akt IV U 133/19 ) Sąd Okręgowy w Rzeszowie zawiesił postępowanie w sprawie z odwołania R. S. (1) od dwóch decyzji Dyrektora Zakładu Emerytalno-Rentowego MSWiA w </w:t>
      </w:r>
      <w:proofErr w:type="spellStart"/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t>W</w:t>
      </w:r>
      <w:proofErr w:type="spellEnd"/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t>. z dnia 5 czerwca 2017 r. ponownie ustalających od dnia 1 października 2017 r. wysokość emerytury i renty inwalidzkiej wnioskodawcy , przy zastosowaniu art.15 c i art. 22a</w:t>
      </w:r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br/>
        <w:t>w zw. z art.32 ust.1 pkt 1 ustawy z dnia 18 lutego 1994 r. o zaopatrzeniu emerytalnym funkcjonariuszy Policji, Agencji Bezpieczeństwa Wewnętrznego, Agencji Wywiadu Wojskowego, Centralnego Biura Antykorupcyjnego, Straży Granicznej, Biura Ochrony Rządu, Państwowej Straży Pożarnej i Służby Więziennej oraz ich rodzin ( t. j. Dz.U.</w:t>
      </w:r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br/>
        <w:t>z 2018 r.,poz.132 ze zm.) , w brzmieniu nadanym ustawą z dnia 16 grudnia 2016 r.</w:t>
      </w:r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br/>
        <w:t>( Dz.U. z 2016 r. poz. 2270), uznając ,że rozstrzygnięcie sprawy zależy od wyniku postępowania toczącego się przez Trybunałem Konstytucyjnym w sprawie P 4/18 .</w:t>
      </w:r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br/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 podstawie prawnej orzeczenia powołany został </w:t>
      </w:r>
      <w:hyperlink r:id="rId4" w:tooltip="Ustawa z dnia 17 listopada 1964 r. - Kodeks postępowania cywilnego - Dz. U. z 1964 r. Nr 43, poz. 296 (art. 177;art. 177 § 1;art. 177 § 1 pkt. 3(1))" w:history="1"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art. 177 § 1 pkt 3 </w:t>
        </w:r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vertAlign w:val="superscript"/>
            <w:lang w:eastAsia="pl-PL"/>
          </w:rPr>
          <w:t>1</w:t>
        </w:r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 k.p.c.</w:t>
        </w:r>
      </w:hyperlink>
    </w:p>
    <w:p w:rsid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t>Zażalenie na powyższe postanowienie złożył R. S. (1) wnosząc</w:t>
      </w:r>
      <w:r w:rsidRPr="00A908FD">
        <w:rPr>
          <w:rFonts w:ascii="Times New Roman" w:eastAsia="Times New Roman" w:hAnsi="Times New Roman" w:cs="Times New Roman"/>
          <w:bCs/>
          <w:color w:val="484848"/>
          <w:sz w:val="24"/>
          <w:szCs w:val="24"/>
          <w:lang w:eastAsia="pl-PL"/>
        </w:rPr>
        <w:br/>
        <w:t>o jego uchylenie celem merytorycznego rozpoznania jego odwołań przez sąd pierwszej instancji</w:t>
      </w:r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 xml:space="preserve"> , 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przy zarzucie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że zaskarżone orzeczenie wydane zostało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br/>
        <w:t>z naruszeniem </w:t>
      </w:r>
      <w:hyperlink r:id="rId5" w:tooltip="Ustawa z dnia 17 listopada 1964 r. - Kodeks postępowania cywilnego - Dz. U. z 1964 r. Nr 43, poz. 296 (art. 177;art. 177 § 1;art. 177 § 1 pkt. 3(1))" w:history="1"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art.177 §1 pkt 3 </w:t>
        </w:r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vertAlign w:val="superscript"/>
            <w:lang w:eastAsia="pl-PL"/>
          </w:rPr>
          <w:t>1</w:t>
        </w:r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 k.p.c.</w:t>
        </w:r>
      </w:hyperlink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jako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że wstrzymanie – nadto fakultatywne - biegu postępowania w jego sprawi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e na czas bliżej nieoznaczony (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przy znanym powszechnie opieszałym procedowaniu Trybunału Konstytucyjnego w sprawie P 4/18) doprowadziło do naruszenia jego prawa do sądu i rozpoznania sprawy w rozsądnym terminie (</w:t>
      </w:r>
      <w:hyperlink r:id="rId6" w:tooltip="Konstytucja Rzeczypospolitej Polskiej z dnia 2 kwietnia 1997 r. - Dz. U. z 1997 r. Nr 78, poz. 483 (art. 45;art. 45 ust. 1)" w:history="1"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art. 45 ust.1 Konstytucji RP</w:t>
        </w:r>
      </w:hyperlink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i art. 6 Konwencji o Ochronie Praw Człowieka i Podstawowych Wolności ). Niezależnie od tego skarżący akcentował ,że sądy powszechne są uprawnione do badania zgodności stosowanych przepisów ustawowych z </w:t>
      </w:r>
      <w:hyperlink r:id="rId7" w:tooltip="Konstytucja Rzeczypospolitej Polskiej z dnia 2 kwietnia 1997 r. - Dz. U. z 1997 r. Nr 78, poz. 483 ()" w:history="1"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Konstytucją</w:t>
        </w:r>
      </w:hyperlink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, przy wskazaniu na </w:t>
      </w:r>
      <w:hyperlink r:id="rId8" w:tooltip="Konstytucja Rzeczypospolitej Polskiej z dnia 2 kwietnia 1997 r. - Dz. U. z 1997 r. Nr 78, poz. 483 (art. 8)" w:history="1"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art.8</w:t>
        </w:r>
      </w:hyperlink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br/>
        <w:t>w zw. z </w:t>
      </w:r>
      <w:hyperlink r:id="rId9" w:tooltip="Konstytucja Rzeczypospolitej Polskiej z dnia 2 kwietnia 1997 r. - Dz. U. z 1997 r. Nr 78, poz. 483 (art. 173;art. 178;art. 178 ust. 1)" w:history="1"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art.173 i art.178 ust.1 Konstytucji RP</w:t>
        </w:r>
      </w:hyperlink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i powołaniu wyroku Sądu Najwyższego z dnia 7 kwietnia 1998 r. I PKN 90/98 , OSNP 2000/1/6 .</w:t>
      </w:r>
    </w:p>
    <w:p w:rsidR="00A908FD" w:rsidRP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Dyrektor Zakładu Emerytalno-Rentowego MSWiA w </w:t>
      </w:r>
      <w:proofErr w:type="spellStart"/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W</w:t>
      </w:r>
      <w:proofErr w:type="spellEnd"/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. nie ustosunkował się do treści zażalenia odwołującego się .</w:t>
      </w:r>
    </w:p>
    <w:p w:rsidR="00A908FD" w:rsidRP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Sąd Apelacyjny w Rzeszowie , rozpoznając zażalenie R. S. (1) , zważył co następuje;</w:t>
      </w:r>
    </w:p>
    <w:p w:rsidR="00A908FD" w:rsidRP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A908FD" w:rsidRPr="00A908FD" w:rsidRDefault="00A908FD" w:rsidP="00A9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lastRenderedPageBreak/>
        <w:t xml:space="preserve">Zażalenie jest w pełni zasadne, co skutkować musi orzeczeniem </w:t>
      </w:r>
      <w:proofErr w:type="spellStart"/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reformatoryjnym</w:t>
      </w:r>
      <w:proofErr w:type="spellEnd"/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prowadzącym do uchyleniem zaskarżonego postanowienia, celem merytorycznego rozpoznania sprawy przez sąd pierwszej instancji .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br/>
        <w:t>Zgodzić się bowiem w zupełności ze skarżącym przyjdzie ,że w zaistniałej sytuacji procesowej nieuzasadnione było zawieszenie postępowania na podstawie </w:t>
      </w:r>
      <w:hyperlink r:id="rId10" w:tooltip="Ustawa z dnia 17 listopada 1964 r. - Kodeks postępowania cywilnego - Dz. U. z 1964 r. Nr 43, poz. 296 (art. 177;art. 177 § 1;art. 177 § 1 pkt. 3(1))" w:history="1"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art.177 §1 pkt 3 </w:t>
        </w:r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vertAlign w:val="superscript"/>
            <w:lang w:eastAsia="pl-PL"/>
          </w:rPr>
          <w:t>1</w:t>
        </w:r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 k.p.c.</w:t>
        </w:r>
      </w:hyperlink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Jakkolwiek bowiem bezsporne jest ,iż przed Tryb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unałem Konstytucyjnym w sprawie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 4/18 toczy się postępowanie w związku z pytaniem Sądu Okręgowego w Warszawie sygn. akt XIII I U 326/18 o zgodność z </w:t>
      </w:r>
      <w:hyperlink r:id="rId11" w:tooltip="Konstytucja Rzeczypospolitej Polskiej z dnia 2 kwietnia 1997 r. - Dz. U. z 1997 r. Nr 78, poz. 483 ()" w:history="1"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Konstytucją</w:t>
        </w:r>
      </w:hyperlink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za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stosowanych przez organ rentowy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 zaskarżonych przez R. S. (1) decyzjach przepisów ustawy o zaopatrzeniu emerytalnym funkcjonariuszy Policji, Agencji Bezpieczeństwa Wewnętrznego, Agencji Wywiadu Wojskowego, Centralnego Biura Antykorupcyjnego, Straży Granicznej, Biura Ochrony Rządu, Państwowej Straży Pożarnej i Służby Więziennej oraz ich rodzin</w:t>
      </w:r>
      <w:r w:rsidRPr="00A908F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 , 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to jednak wstrzymanie - nadto jedynie fakultatywne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- tylko z tego powodu biegu procedowania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br/>
        <w:t>w przedmiotowej sprawie nie da się pogodzić z konstytucyjnym uprawnieniem wnioskodawcy do rozpoznawania jego sprawy bez zbędnej zwłoki (</w:t>
      </w:r>
      <w:hyperlink r:id="rId12" w:tooltip="Konstytucja Rzeczypospolitej Polskiej z dnia 2 kwietnia 1997 r. - Dz. U. z 1997 r. Nr 78, poz. 483 (art. 45;art. 45 ust. 1)" w:history="1"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art.45 ust.1 Konstytucji RP</w:t>
        </w:r>
      </w:hyperlink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)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 W tym kontekście zauważyć już na wstępie wypadnie ,że tą właśnie przesłanką kierował się Sąd Apelacyjny w Warszawie , wyznaczając w trybie </w:t>
      </w:r>
      <w:hyperlink r:id="rId13" w:tooltip="Ustawa z dnia 17 listopada 1964 r. - Kodeks postępowania cywilnego - Dz. U. z 1964 r. Nr 43, poz. 296 (art. 44)" w:history="1"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art.44 k.p.c.</w:t>
        </w:r>
      </w:hyperlink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na wniosek Sądu Okręgowego w Warszawie - do rozpoznania odwołań R. S. (1) - Sąd Okręgowy w Rzeszowie ( nota bene wydane w tym przedmioci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e postanowienie pochodzi z dnia 9 stycznia 2019 r.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, w sytuacji gdy sprawa P 4/18 zawisła przed Trybunałem Konstytucyjnym jeszcze w dniu 27 lutego 2018 r. , a więc nie było intencją tego Sądu następcze zawieszenie postępowania przez sąd wyznaczony , bo przecież mógł to już uczynić wł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aściwy Sąd Okręgowy w Warszawie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). Z kolei procedowanie Trybunału Konstytucyjnego w powołanej sprawie na chwilę obecną ograniczyło się jedynie do pozyskania i to dopiero w dniu 28 listopada 2018 r. stanowiska Sejmu RP, tym samym trudno przewidzieć kiedy zapadnie końcowe orzeczenie. Tymczasem odwołujący się R. S. (2) poza zarzutami niekonstytucyjności zastosowanych przez Dyrektora Zakładu Emerytalno-Rentowego MSWiA w </w:t>
      </w:r>
      <w:proofErr w:type="spellStart"/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</w:t>
      </w:r>
      <w:proofErr w:type="spellEnd"/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 w sprawie wysokości jego świadczeń przepisów prawa materialnego, podniósł także zarzuty dotyczące nieprawidłowego zakwalifikowania okresu od 1 lipca 1988 r. do 31 lipca 1990 r. jako okresu pełnienia przez niego służby na rzecz totalitarnego państwa , powołując się w tym względzie tak na dowody z dokumentów jak i dowody osobowe . Trzeba zaś w tym miejscu przypomnieć to co wyartykułował już Sąd N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ajwyższy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, przy okazji rozpoznawania uprze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dnich spraw „</w:t>
      </w:r>
      <w:proofErr w:type="spellStart"/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dezubekizacyjnych</w:t>
      </w:r>
      <w:proofErr w:type="spellEnd"/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”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że sąd ubezpieczeń społecznych, rozpoznający sprawę w wyniku wniesienia odwołania od decyzji Dyrektora Zakładu Emerytalno-Rentowego Ministerstwa Spr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aw Wewnętrznych i Administracji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 W. w sprawie ponownego ustalenia (obniżenia) wysokości emerytury policyjnej byłego funkcjonariusza Służby Bezpieczeństwa, nie j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est związany treścią informacji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o przebiegu służby w organach bezpieczeństwa państwa przedstawionej przez Instytut Pamięci Narodowej zarówno co do faktów (ustalonego w tym zaświadczeniu przebiegu służby) jak i co do kwalifikacji prawnej tych faktów (zakwalifikowania określonego okresu służby jako służby w organach bezpieczeństwa państwa) - postanowienie Sądu Najwyższego z dnia 9 grudnia 2011 r., II UZP 10/11 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OSNP 2012/23-24/298. Inna rzecz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że na chwilę ob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ecną nie zostało też wyjaśnione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, czy odwołujący się uzyskał decyzję Ministra Spraw Wewnętrznych o wyłączeniu wobec niego stosowania art.15 c ustawy z dnia 18 lutego 1994 r. o zaopatrzeniu emerytalnym funkcjonariuszy Policji, Agencji Bezpieczeństwa Wewnętrznego, Agencji Wywiadu Wojskowego, Centralnego Biura Antykorupcyjnego, Straży Granicznej, Biura Ochrony Rządu, Państwowej Straży Pożarnej i Służby Więziennej oraz ich rodzin,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o co występował w trybie art. 8 a tej ustawy jeszcze w dniu 8 grudnia 2017 r. Wszystko to więc powoduje konieczność mery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torycznego rozpoznania sprawy (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tu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też niezbędne będzie ustalenie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czy wnioskodawca był objęty poprzednią ustawą „</w:t>
      </w:r>
      <w:proofErr w:type="spellStart"/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dezubekizacyjną</w:t>
      </w:r>
      <w:proofErr w:type="spellEnd"/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” powodującą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zmniejszenie jego świadczeń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, a jeżeli tak, to czy ten sam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lastRenderedPageBreak/>
        <w:t>okres jego służby na rzecz totalitarnego pań</w:t>
      </w:r>
      <w:r w:rsidR="004854DB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stwa jak ten wskazywany obecnie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, podlegał wówczas ocenie , przy przyjęciu wł</w:t>
      </w:r>
      <w:r w:rsidR="004854DB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aściwych skutków tego ustalenia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). Gdyby s</w:t>
      </w:r>
      <w:r w:rsidR="004854DB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ię zaś ostatecznie okazać miało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,</w:t>
      </w:r>
      <w:r w:rsidR="004854DB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że rozstrzygnięcie sporu zależeć będzie jednak wyłącznie od oceny konstytucyjności mających mieć z</w:t>
      </w:r>
      <w:r w:rsidR="004854DB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astosowanie w sprawie przepisów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, to sąd pierwszej instancji dopiero wówczas zdecyduje czy korzystają one z</w:t>
      </w:r>
      <w:r w:rsidR="004854DB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domniemania konstytucyjności</w:t>
      </w:r>
      <w:r w:rsidR="004854DB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br/>
        <w:t>(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przy ewentualnym następczym wznowieniu postępowania w trybie </w:t>
      </w:r>
      <w:hyperlink r:id="rId14" w:tooltip="Ustawa z dnia 17 listopada 1964 r. - Kodeks postępowania cywilnego - Dz. U. z 1964 r. Nr 43, poz. 296 (art. 401(1))" w:history="1"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art.</w:t>
        </w:r>
        <w:r w:rsidR="004854DB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 xml:space="preserve"> </w:t>
        </w:r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401 </w:t>
        </w:r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vertAlign w:val="superscript"/>
            <w:lang w:eastAsia="pl-PL"/>
          </w:rPr>
          <w:t>1</w:t>
        </w:r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 k.p.c.</w:t>
        </w:r>
      </w:hyperlink>
      <w:r w:rsidR="004854DB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w przypadku wyroku Trybunału Konstytucyjnego orzekającego o niezgodności tyc</w:t>
      </w:r>
      <w:r w:rsidR="004854DB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h przepisów z ustawą zasadniczą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) </w:t>
      </w:r>
      <w:r w:rsidR="004854DB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czy też odmówi ich zastosowania, do czego też jest uprawniony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 ramach sądowej ko</w:t>
      </w:r>
      <w:r w:rsidR="004854DB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ntroli konstytucyjnej „ad casum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„</w:t>
      </w:r>
      <w:r w:rsidR="004854DB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(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por. m.in. przywołany już przez skarżącego wyrok Sądu Najwyższego z dnia 7 kwietnia 1998</w:t>
      </w:r>
      <w:r w:rsidR="004854DB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r. I PKN 90/98 , OSNP 2000/1/6 </w:t>
      </w: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).</w:t>
      </w:r>
    </w:p>
    <w:p w:rsidR="00A908FD" w:rsidRPr="00A908FD" w:rsidRDefault="00A908FD" w:rsidP="004854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 tych wszystkich więc wyżej naprowadzonych względów i podstawie </w:t>
      </w:r>
      <w:hyperlink r:id="rId15" w:tooltip="Ustawa z dnia 17 listopada 1964 r. - Kodeks postępowania cywilnego - Dz. U. z 1964 r. Nr 43, poz. 296 (art. 386;art. 386 § 1)" w:history="1"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art. 386 § 1 k.p.c.</w:t>
        </w:r>
      </w:hyperlink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w zw. z </w:t>
      </w:r>
      <w:hyperlink r:id="rId16" w:tooltip="Ustawa z dnia 17 listopada 1964 r. - Kodeks postępowania cywilnego - Dz. U. z 1964 r. Nr 43, poz. 296 (art. 397;art. 397 § 2)" w:history="1">
        <w:r w:rsidRPr="00A908FD">
          <w:rPr>
            <w:rFonts w:ascii="Times New Roman" w:eastAsia="Times New Roman" w:hAnsi="Times New Roman" w:cs="Times New Roman"/>
            <w:color w:val="484848"/>
            <w:sz w:val="24"/>
            <w:szCs w:val="24"/>
            <w:lang w:eastAsia="pl-PL"/>
          </w:rPr>
          <w:t>art. 397 §2 k.p.c.</w:t>
        </w:r>
      </w:hyperlink>
      <w:r w:rsidRPr="00A908F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orzeczono jak w sentencji .</w:t>
      </w:r>
    </w:p>
    <w:p w:rsidR="00A908FD" w:rsidRPr="00A908FD" w:rsidRDefault="00A908FD" w:rsidP="00A90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08FD" w:rsidRPr="00A908FD" w:rsidSect="006C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FD"/>
    <w:rsid w:val="004854DB"/>
    <w:rsid w:val="006C4A8A"/>
    <w:rsid w:val="00A07983"/>
    <w:rsid w:val="00A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677CA-A186-4CB0-A651-66F57E6B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A8A"/>
  </w:style>
  <w:style w:type="paragraph" w:styleId="Nagwek1">
    <w:name w:val="heading 1"/>
    <w:basedOn w:val="Normalny"/>
    <w:link w:val="Nagwek1Znak"/>
    <w:uiPriority w:val="9"/>
    <w:qFormat/>
    <w:rsid w:val="00A9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90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08F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908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0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8FD"/>
    <w:rPr>
      <w:b/>
      <w:bCs/>
    </w:rPr>
  </w:style>
  <w:style w:type="character" w:customStyle="1" w:styleId="anon-block">
    <w:name w:val="anon-block"/>
    <w:basedOn w:val="Domylnaczcionkaakapitu"/>
    <w:rsid w:val="00A9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19970780483" TargetMode="External"/><Relationship Id="rId13" Type="http://schemas.openxmlformats.org/officeDocument/2006/relationships/hyperlink" Target="http://isap.sejm.gov.pl/DetailsServlet?id=WDU1964043029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sap.sejm.gov.pl/DetailsServlet?id=WDU19970780483" TargetMode="External"/><Relationship Id="rId12" Type="http://schemas.openxmlformats.org/officeDocument/2006/relationships/hyperlink" Target="http://isap.sejm.gov.pl/DetailsServlet?id=WDU1997078048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sap.sejm.gov.pl/DetailsServlet?id=WDU19640430296" TargetMode="External"/><Relationship Id="rId1" Type="http://schemas.openxmlformats.org/officeDocument/2006/relationships/styles" Target="styles.xml"/><Relationship Id="rId6" Type="http://schemas.openxmlformats.org/officeDocument/2006/relationships/hyperlink" Target="http://isap.sejm.gov.pl/DetailsServlet?id=WDU19970780483" TargetMode="External"/><Relationship Id="rId11" Type="http://schemas.openxmlformats.org/officeDocument/2006/relationships/hyperlink" Target="http://isap.sejm.gov.pl/DetailsServlet?id=WDU19970780483" TargetMode="External"/><Relationship Id="rId5" Type="http://schemas.openxmlformats.org/officeDocument/2006/relationships/hyperlink" Target="http://isap.sejm.gov.pl/DetailsServlet?id=WDU19640430296" TargetMode="External"/><Relationship Id="rId15" Type="http://schemas.openxmlformats.org/officeDocument/2006/relationships/hyperlink" Target="http://isap.sejm.gov.pl/DetailsServlet?id=WDU19640430296" TargetMode="External"/><Relationship Id="rId10" Type="http://schemas.openxmlformats.org/officeDocument/2006/relationships/hyperlink" Target="http://isap.sejm.gov.pl/DetailsServlet?id=WDU19640430296" TargetMode="External"/><Relationship Id="rId4" Type="http://schemas.openxmlformats.org/officeDocument/2006/relationships/hyperlink" Target="http://isap.sejm.gov.pl/DetailsServlet?id=WDU19640430296" TargetMode="External"/><Relationship Id="rId9" Type="http://schemas.openxmlformats.org/officeDocument/2006/relationships/hyperlink" Target="http://isap.sejm.gov.pl/DetailsServlet?id=WDU19970780483" TargetMode="External"/><Relationship Id="rId14" Type="http://schemas.openxmlformats.org/officeDocument/2006/relationships/hyperlink" Target="http://isap.sejm.gov.pl/DetailsServlet?id=WDU196404302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2</cp:revision>
  <dcterms:created xsi:type="dcterms:W3CDTF">2020-01-15T20:27:00Z</dcterms:created>
  <dcterms:modified xsi:type="dcterms:W3CDTF">2020-01-15T20:27:00Z</dcterms:modified>
</cp:coreProperties>
</file>